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0230D23C" w:rsidR="00BD21BC" w:rsidRPr="00BD21BC"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BD21BC">
        <w:rPr>
          <w:rFonts w:eastAsia="MS Mincho" w:cs="Arial"/>
          <w:kern w:val="0"/>
          <w:sz w:val="24"/>
          <w:lang w:val="en-US" w:eastAsia="en-US"/>
        </w:rPr>
        <w:t>3GPP TSG-RAN</w:t>
      </w:r>
      <w:r w:rsidR="00D039A5">
        <w:rPr>
          <w:rFonts w:eastAsia="MS Mincho" w:cs="Arial"/>
          <w:kern w:val="0"/>
          <w:sz w:val="24"/>
          <w:lang w:val="en-US" w:eastAsia="en-US"/>
        </w:rPr>
        <w:t>1</w:t>
      </w:r>
      <w:r w:rsidRPr="00BD21BC">
        <w:rPr>
          <w:rFonts w:eastAsia="MS Mincho" w:cs="Arial"/>
          <w:kern w:val="0"/>
          <w:sz w:val="24"/>
          <w:lang w:val="en-US" w:eastAsia="en-US"/>
        </w:rPr>
        <w:t xml:space="preserve"> </w:t>
      </w:r>
      <w:r w:rsidR="00C540F5" w:rsidRPr="00C540F5">
        <w:rPr>
          <w:rFonts w:eastAsia="MS Mincho" w:cs="Arial"/>
          <w:kern w:val="0"/>
          <w:sz w:val="24"/>
          <w:lang w:val="en-US" w:eastAsia="en-US"/>
        </w:rPr>
        <w:t>NB-IOT</w:t>
      </w:r>
      <w:r w:rsidR="00C540F5">
        <w:rPr>
          <w:rFonts w:eastAsia="MS Mincho" w:cs="Arial"/>
          <w:kern w:val="0"/>
          <w:sz w:val="24"/>
          <w:lang w:val="en-US" w:eastAsia="en-US"/>
        </w:rPr>
        <w:t xml:space="preserve"> Ad Hoc</w:t>
      </w:r>
      <w:r>
        <w:rPr>
          <w:rFonts w:eastAsia="MS Mincho" w:cs="Arial"/>
          <w:kern w:val="0"/>
          <w:sz w:val="24"/>
          <w:lang w:val="en-US" w:eastAsia="en-US"/>
        </w:rPr>
        <w:tab/>
      </w:r>
      <w:r w:rsidR="006D1F9E" w:rsidRPr="006D1F9E">
        <w:rPr>
          <w:rFonts w:eastAsia="MS Mincho" w:cs="Arial"/>
          <w:kern w:val="0"/>
          <w:sz w:val="24"/>
          <w:lang w:val="en-US" w:eastAsia="en-US"/>
        </w:rPr>
        <w:t>R1-160274</w:t>
      </w:r>
    </w:p>
    <w:p w14:paraId="671A5046" w14:textId="77777777" w:rsidR="00E56E35" w:rsidRPr="00721F22" w:rsidRDefault="00E56E35" w:rsidP="00E56E35">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Pr>
          <w:rFonts w:eastAsia="MS Mincho" w:cs="Arial"/>
          <w:kern w:val="0"/>
          <w:sz w:val="24"/>
          <w:lang w:val="en-US" w:eastAsia="en-US"/>
        </w:rPr>
        <w:t>5</w:t>
      </w:r>
      <w:r w:rsidRPr="00721F22">
        <w:rPr>
          <w:rFonts w:eastAsia="MS Mincho" w:cs="Arial"/>
          <w:kern w:val="0"/>
          <w:sz w:val="24"/>
          <w:lang w:val="en-US" w:eastAsia="en-US"/>
        </w:rPr>
        <w:t>-</w:t>
      </w:r>
      <w:r>
        <w:rPr>
          <w:rFonts w:eastAsia="MS Mincho" w:cs="Arial"/>
          <w:kern w:val="0"/>
          <w:sz w:val="24"/>
          <w:lang w:val="en-US" w:eastAsia="en-US"/>
        </w:rPr>
        <w:t>19</w:t>
      </w:r>
      <w:r w:rsidRPr="00721F22">
        <w:rPr>
          <w:rFonts w:eastAsia="MS Mincho" w:cs="Arial"/>
          <w:kern w:val="0"/>
          <w:sz w:val="24"/>
          <w:lang w:val="en-US" w:eastAsia="en-US"/>
        </w:rPr>
        <w:t xml:space="preserve"> </w:t>
      </w:r>
      <w:r>
        <w:rPr>
          <w:rFonts w:eastAsia="MS Mincho" w:cs="Arial"/>
          <w:kern w:val="0"/>
          <w:sz w:val="24"/>
          <w:lang w:val="en-US" w:eastAsia="en-US"/>
        </w:rPr>
        <w:t>February</w:t>
      </w:r>
      <w:r w:rsidRPr="00721F22">
        <w:rPr>
          <w:rFonts w:eastAsia="MS Mincho" w:cs="Arial"/>
          <w:kern w:val="0"/>
          <w:sz w:val="24"/>
          <w:lang w:val="en-US" w:eastAsia="en-US"/>
        </w:rPr>
        <w:t xml:space="preserve"> 2016</w:t>
      </w:r>
    </w:p>
    <w:p w14:paraId="7786817E" w14:textId="77777777" w:rsidR="00E56E35" w:rsidRPr="00BD21BC" w:rsidRDefault="00E56E35" w:rsidP="00E56E35">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0B6501">
        <w:rPr>
          <w:rFonts w:eastAsia="MS Mincho" w:cs="Arial"/>
          <w:kern w:val="0"/>
          <w:sz w:val="24"/>
          <w:lang w:val="en-US" w:eastAsia="en-US"/>
        </w:rPr>
        <w:t>St Julian’s, Malta</w:t>
      </w:r>
    </w:p>
    <w:p w14:paraId="7267C242" w14:textId="1266A428"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00484BC3">
        <w:rPr>
          <w:rFonts w:cs="Arial"/>
          <w:b/>
          <w:sz w:val="24"/>
          <w:lang w:val="en-US" w:eastAsia="ja-JP"/>
        </w:rPr>
        <w:t>Ericsson</w:t>
      </w:r>
    </w:p>
    <w:p w14:paraId="11945E2F" w14:textId="60B7510C"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6D1F9E" w:rsidRPr="001315E7">
        <w:rPr>
          <w:rFonts w:cs="Arial"/>
          <w:b/>
          <w:sz w:val="24"/>
          <w:lang w:val="en-US" w:eastAsia="ja-JP"/>
        </w:rPr>
        <w:t>NB-</w:t>
      </w:r>
      <w:proofErr w:type="spellStart"/>
      <w:r w:rsidR="006D1F9E" w:rsidRPr="001315E7">
        <w:rPr>
          <w:rFonts w:cs="Arial"/>
          <w:b/>
          <w:sz w:val="24"/>
          <w:lang w:val="en-US" w:eastAsia="ja-JP"/>
        </w:rPr>
        <w:t>IoT</w:t>
      </w:r>
      <w:proofErr w:type="spellEnd"/>
      <w:r w:rsidR="006D1F9E" w:rsidRPr="001315E7">
        <w:rPr>
          <w:rFonts w:cs="Arial"/>
          <w:b/>
          <w:sz w:val="24"/>
          <w:lang w:val="en-US" w:eastAsia="ja-JP"/>
        </w:rPr>
        <w:t xml:space="preserve"> - UL Reference signals</w:t>
      </w:r>
    </w:p>
    <w:p w14:paraId="03EDDC76" w14:textId="589C1F0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r>
      <w:r w:rsidR="00E56E35">
        <w:rPr>
          <w:rFonts w:cs="Arial"/>
          <w:b/>
          <w:sz w:val="24"/>
          <w:lang w:val="en-US" w:eastAsia="ja-JP"/>
        </w:rPr>
        <w:t>Discussion and D</w:t>
      </w:r>
      <w:r w:rsidRPr="00B24337">
        <w:rPr>
          <w:rFonts w:cs="Arial"/>
          <w:b/>
          <w:sz w:val="24"/>
          <w:lang w:val="en-US" w:eastAsia="ja-JP"/>
        </w:rPr>
        <w:t>ecision</w:t>
      </w:r>
    </w:p>
    <w:p w14:paraId="130780DC" w14:textId="1FEED4B4" w:rsidR="00A675B4" w:rsidRPr="00D40070" w:rsidRDefault="00BD21BC" w:rsidP="00BD21BC">
      <w:pPr>
        <w:keepNext/>
        <w:tabs>
          <w:tab w:val="left" w:pos="2552"/>
        </w:tabs>
        <w:rPr>
          <w:lang w:val="en-US"/>
        </w:rPr>
      </w:pPr>
      <w:r w:rsidRPr="00D40070">
        <w:rPr>
          <w:rFonts w:cs="Arial"/>
          <w:b/>
          <w:sz w:val="24"/>
          <w:lang w:val="en-US"/>
        </w:rPr>
        <w:t xml:space="preserve">Agenda Item:         </w:t>
      </w:r>
      <w:r w:rsidRPr="00D40070">
        <w:rPr>
          <w:rFonts w:cs="Arial"/>
          <w:b/>
          <w:sz w:val="24"/>
          <w:lang w:val="en-US"/>
        </w:rPr>
        <w:tab/>
      </w:r>
      <w:r w:rsidR="006D1F9E" w:rsidRPr="006D1F9E">
        <w:rPr>
          <w:rFonts w:cs="Arial"/>
          <w:b/>
          <w:sz w:val="24"/>
          <w:lang w:val="en-US"/>
        </w:rPr>
        <w:t>7.2.1.2.1</w:t>
      </w:r>
      <w:r w:rsidRPr="00D40070">
        <w:rPr>
          <w:rFonts w:cs="Arial"/>
          <w:b/>
          <w:sz w:val="24"/>
          <w:lang w:val="en-US"/>
        </w:rPr>
        <w:tab/>
      </w:r>
      <w:r w:rsidR="00D13E68" w:rsidRPr="00D40070">
        <w:rPr>
          <w:lang w:val="en-US"/>
        </w:rPr>
        <w:tab/>
      </w:r>
    </w:p>
    <w:p w14:paraId="577D267A" w14:textId="77777777" w:rsidR="00683F57" w:rsidRPr="003A6896" w:rsidRDefault="00683F57" w:rsidP="00683F57">
      <w:pPr>
        <w:pStyle w:val="Heading1"/>
      </w:pPr>
      <w:bookmarkStart w:id="0" w:name="_Ref409106980"/>
      <w:r w:rsidRPr="00763114">
        <w:t>Introduction</w:t>
      </w:r>
      <w:bookmarkEnd w:id="0"/>
    </w:p>
    <w:p w14:paraId="577D267B" w14:textId="7C25B910" w:rsidR="00683F57" w:rsidRPr="00763114" w:rsidRDefault="00683F57" w:rsidP="00683F57">
      <w:pPr>
        <w:pStyle w:val="BodyText"/>
      </w:pPr>
      <w:r w:rsidRPr="00763114">
        <w:t>At GERAN#62</w:t>
      </w:r>
      <w:r w:rsidR="00585266">
        <w:t>,</w:t>
      </w:r>
      <w:r w:rsidRPr="00763114">
        <w:t xml:space="preserve"> a new feasibility study named </w:t>
      </w:r>
      <w:r w:rsidRPr="00763114">
        <w:rPr>
          <w:i/>
        </w:rPr>
        <w:t>Cellular System Support for Ultra Low Complexity and Low Throughput Internet of Things</w:t>
      </w:r>
      <w:r w:rsidRPr="0000470B">
        <w:t xml:space="preserve"> (WI code: </w:t>
      </w:r>
      <w:proofErr w:type="spellStart"/>
      <w:r w:rsidRPr="00437704">
        <w:t>FS_IoT_LC</w:t>
      </w:r>
      <w:proofErr w:type="spellEnd"/>
      <w:r w:rsidRPr="00437704">
        <w:t>)</w:t>
      </w:r>
      <w:r w:rsidR="008E1A2F">
        <w:t xml:space="preserve">  was approved, see </w:t>
      </w:r>
      <w:r w:rsidR="008E1A2F">
        <w:fldChar w:fldCharType="begin"/>
      </w:r>
      <w:r w:rsidR="008E1A2F">
        <w:instrText xml:space="preserve"> REF _Ref403069021 \r \h </w:instrText>
      </w:r>
      <w:r w:rsidR="008E1A2F">
        <w:fldChar w:fldCharType="separate"/>
      </w:r>
      <w:r w:rsidR="00252030">
        <w:t>[1]</w:t>
      </w:r>
      <w:r w:rsidR="008E1A2F">
        <w:fldChar w:fldCharType="end"/>
      </w:r>
      <w:r w:rsidRPr="00763114">
        <w:t>.</w:t>
      </w:r>
      <w:r w:rsidR="00643090">
        <w:t xml:space="preserve"> At GERAN#67, the </w:t>
      </w:r>
      <w:proofErr w:type="spellStart"/>
      <w:r w:rsidR="00643090">
        <w:t>FS_IoT_LC</w:t>
      </w:r>
      <w:proofErr w:type="spellEnd"/>
      <w:r w:rsidR="00643090">
        <w:t xml:space="preserve"> study item was completed and the TR 45.820 v2.1.0 </w:t>
      </w:r>
      <w:r w:rsidR="008E1A2F">
        <w:rPr>
          <w:color w:val="000000"/>
        </w:rPr>
        <w:fldChar w:fldCharType="begin"/>
      </w:r>
      <w:r w:rsidR="008E1A2F">
        <w:instrText xml:space="preserve"> REF _Ref439955756 \r \h </w:instrText>
      </w:r>
      <w:r w:rsidR="008E1A2F">
        <w:rPr>
          <w:color w:val="000000"/>
        </w:rPr>
      </w:r>
      <w:r w:rsidR="008E1A2F">
        <w:rPr>
          <w:color w:val="000000"/>
        </w:rPr>
        <w:fldChar w:fldCharType="separate"/>
      </w:r>
      <w:r w:rsidR="00252030">
        <w:t>[4]</w:t>
      </w:r>
      <w:r w:rsidR="008E1A2F">
        <w:rPr>
          <w:color w:val="000000"/>
        </w:rPr>
        <w:fldChar w:fldCharType="end"/>
      </w:r>
      <w:r w:rsidR="00643090">
        <w:rPr>
          <w:color w:val="000000"/>
        </w:rPr>
        <w:t xml:space="preserve"> </w:t>
      </w:r>
      <w:r w:rsidR="00643090">
        <w:t>approved. Among the candidates include</w:t>
      </w:r>
      <w:r w:rsidR="00004CF3">
        <w:t>d</w:t>
      </w:r>
      <w:r w:rsidR="00643090">
        <w:t xml:space="preserve"> in the TR </w:t>
      </w:r>
      <w:r w:rsidR="00CF3F95">
        <w:t>was</w:t>
      </w:r>
      <w:r w:rsidR="00643090">
        <w:t xml:space="preserve"> the NB-LTE candidate solution.</w:t>
      </w:r>
    </w:p>
    <w:p w14:paraId="012F951C" w14:textId="15085C65" w:rsidR="006F22A3" w:rsidRDefault="0060698E" w:rsidP="00683F57">
      <w:pPr>
        <w:pStyle w:val="BodyText"/>
      </w:pPr>
      <w:r w:rsidRPr="0013097E">
        <w:t xml:space="preserve">At RAN#70, the narrow band </w:t>
      </w:r>
      <w:proofErr w:type="spellStart"/>
      <w:r w:rsidRPr="0013097E">
        <w:t>IoT</w:t>
      </w:r>
      <w:proofErr w:type="spellEnd"/>
      <w:r w:rsidRPr="0013097E">
        <w:t xml:space="preserve"> (NB-</w:t>
      </w:r>
      <w:proofErr w:type="spellStart"/>
      <w:r w:rsidRPr="0013097E">
        <w:t>IoT</w:t>
      </w:r>
      <w:proofErr w:type="spellEnd"/>
      <w:r w:rsidRPr="0013097E">
        <w:t>) wor</w:t>
      </w:r>
      <w:r w:rsidR="00E71EB5">
        <w:t xml:space="preserve">k item </w:t>
      </w:r>
      <w:r w:rsidR="00CF3F95">
        <w:t>was</w:t>
      </w:r>
      <w:r w:rsidR="00E71EB5">
        <w:t xml:space="preserve"> revised and approved. Three different operation modes, i.e., standalone, guard-band, and in-band, are supported. Moreover,</w:t>
      </w:r>
      <w:r w:rsidRPr="0013097E">
        <w:t xml:space="preserve"> a unified downlink design with 15 kHz sub-carrier spacing for all three operation modes is defined. For the UL, both single tone and multi-tone operations can be supported</w:t>
      </w:r>
      <w:r w:rsidR="0052075D">
        <w:t>.</w:t>
      </w:r>
    </w:p>
    <w:p w14:paraId="48539934" w14:textId="6CFF09B8" w:rsidR="00B31520" w:rsidRDefault="00C6370D" w:rsidP="00B31520">
      <w:pPr>
        <w:pStyle w:val="BodyText"/>
      </w:pPr>
      <w:r>
        <w:t>To be more specific,</w:t>
      </w:r>
      <w:r w:rsidR="007446AF">
        <w:t xml:space="preserve"> </w:t>
      </w:r>
      <w:r w:rsidR="00B31520">
        <w:t>the foll</w:t>
      </w:r>
      <w:r w:rsidR="00AA2C83">
        <w:t xml:space="preserve">owing items have been agreed </w:t>
      </w:r>
      <w:r w:rsidR="00AA2C83">
        <w:fldChar w:fldCharType="begin"/>
      </w:r>
      <w:r w:rsidR="00AA2C83">
        <w:instrText xml:space="preserve"> REF _Ref436223503 \r \h </w:instrText>
      </w:r>
      <w:r w:rsidR="00AA2C83">
        <w:fldChar w:fldCharType="separate"/>
      </w:r>
      <w:r w:rsidR="00252030">
        <w:t>[5]</w:t>
      </w:r>
      <w:r w:rsidR="00AA2C83">
        <w:fldChar w:fldCharType="end"/>
      </w:r>
      <w:r w:rsidR="00B31520">
        <w:t>.</w:t>
      </w:r>
    </w:p>
    <w:p w14:paraId="4A293E00" w14:textId="77777777" w:rsidR="00B31520" w:rsidRDefault="00B31520" w:rsidP="00B31520">
      <w:pPr>
        <w:pStyle w:val="BodyText"/>
      </w:pPr>
      <w:r>
        <w:t>•</w:t>
      </w:r>
      <w:r>
        <w:tab/>
        <w:t>180 kHz UE RF bandwidth for both downlink and uplink</w:t>
      </w:r>
    </w:p>
    <w:p w14:paraId="2B3C653C" w14:textId="77777777" w:rsidR="00B31520" w:rsidRDefault="00B31520" w:rsidP="00B31520">
      <w:pPr>
        <w:pStyle w:val="BodyText"/>
      </w:pPr>
      <w:r>
        <w:t>•</w:t>
      </w:r>
      <w:r>
        <w:tab/>
        <w:t>OFDMA on the downlink</w:t>
      </w:r>
    </w:p>
    <w:p w14:paraId="47048377" w14:textId="38F47BCE" w:rsidR="00B31520" w:rsidRDefault="00B31520" w:rsidP="000D63AF">
      <w:pPr>
        <w:pStyle w:val="BodyText"/>
        <w:numPr>
          <w:ilvl w:val="0"/>
          <w:numId w:val="41"/>
        </w:numPr>
      </w:pPr>
      <w:r>
        <w:t xml:space="preserve">15 kHz sub-carrier spacing for all the modes of operation (with normal or extended CP). </w:t>
      </w:r>
    </w:p>
    <w:p w14:paraId="13344FD0" w14:textId="77777777" w:rsidR="00B31520" w:rsidRDefault="00B31520" w:rsidP="00B31520">
      <w:pPr>
        <w:pStyle w:val="BodyText"/>
      </w:pPr>
      <w:r>
        <w:t>•</w:t>
      </w:r>
      <w:r>
        <w:tab/>
        <w:t xml:space="preserve">For the uplink: </w:t>
      </w:r>
    </w:p>
    <w:p w14:paraId="58E6A166" w14:textId="708D5AB6" w:rsidR="00B31520" w:rsidRDefault="00B31520" w:rsidP="000D63AF">
      <w:pPr>
        <w:pStyle w:val="BodyText"/>
        <w:numPr>
          <w:ilvl w:val="0"/>
          <w:numId w:val="41"/>
        </w:numPr>
      </w:pPr>
      <w:r>
        <w:t xml:space="preserve">Single tone transmissions are supported. Two numerologies should be configurable by the network for single-tone transmission: 3.75 kHz and 15 kHz. A cyclic prefix is inserted. Frequency domain </w:t>
      </w:r>
      <w:proofErr w:type="spellStart"/>
      <w:r>
        <w:t>sinc</w:t>
      </w:r>
      <w:proofErr w:type="spellEnd"/>
      <w:r>
        <w:t xml:space="preserve"> pulse-shaping in the physical layer description.</w:t>
      </w:r>
    </w:p>
    <w:p w14:paraId="22CAA0CC" w14:textId="635E178D" w:rsidR="00B31520" w:rsidRDefault="00B31520" w:rsidP="000D63AF">
      <w:pPr>
        <w:pStyle w:val="BodyText"/>
        <w:numPr>
          <w:ilvl w:val="0"/>
          <w:numId w:val="41"/>
        </w:numPr>
      </w:pPr>
      <w:r>
        <w:t>Multi-tone transmissions are supported, based on SC-FDMA with 15 kHz UL subcarrier spacing.</w:t>
      </w:r>
    </w:p>
    <w:p w14:paraId="5287644F" w14:textId="1218EECE" w:rsidR="00B31520" w:rsidRDefault="00B31520" w:rsidP="000D63AF">
      <w:pPr>
        <w:pStyle w:val="BodyText"/>
        <w:numPr>
          <w:ilvl w:val="0"/>
          <w:numId w:val="41"/>
        </w:numPr>
      </w:pPr>
      <w:r>
        <w:t>FFS: Additional mechanisms for PAPR reduction.</w:t>
      </w:r>
    </w:p>
    <w:p w14:paraId="4D19C1B0" w14:textId="14D20375" w:rsidR="00B31520" w:rsidRDefault="00B31520" w:rsidP="000D63AF">
      <w:pPr>
        <w:pStyle w:val="BodyText"/>
        <w:numPr>
          <w:ilvl w:val="0"/>
          <w:numId w:val="41"/>
        </w:numPr>
      </w:pPr>
      <w:r>
        <w:t>The UE shall indicate the support single-tone and/or multi-tone, details to be discussed by RAN WGs</w:t>
      </w:r>
    </w:p>
    <w:p w14:paraId="64B4D2C4" w14:textId="51E4EB84" w:rsidR="00C17AE6" w:rsidRDefault="00C6370D" w:rsidP="00683F57">
      <w:pPr>
        <w:pStyle w:val="BodyText"/>
        <w:rPr>
          <w:color w:val="000000"/>
        </w:rPr>
      </w:pPr>
      <w:r>
        <w:rPr>
          <w:color w:val="000000"/>
        </w:rPr>
        <w:t xml:space="preserve">The UL </w:t>
      </w:r>
      <w:r w:rsidRPr="00C6370D">
        <w:rPr>
          <w:color w:val="000000"/>
        </w:rPr>
        <w:t>Demodulation Reference Symbol (DMRS)</w:t>
      </w:r>
      <w:r>
        <w:rPr>
          <w:color w:val="000000"/>
        </w:rPr>
        <w:t xml:space="preserve"> is needed for the receiver at the </w:t>
      </w:r>
      <w:proofErr w:type="spellStart"/>
      <w:r>
        <w:rPr>
          <w:color w:val="000000"/>
        </w:rPr>
        <w:t>eNB</w:t>
      </w:r>
      <w:proofErr w:type="spellEnd"/>
      <w:r>
        <w:rPr>
          <w:color w:val="000000"/>
        </w:rPr>
        <w:t xml:space="preserve"> to perfor</w:t>
      </w:r>
      <w:r w:rsidR="00DF4DA6">
        <w:rPr>
          <w:color w:val="000000"/>
        </w:rPr>
        <w:t>m coherence demodulation</w:t>
      </w:r>
      <w:r>
        <w:rPr>
          <w:color w:val="000000"/>
        </w:rPr>
        <w:t>. As NB-</w:t>
      </w:r>
      <w:proofErr w:type="spellStart"/>
      <w:r w:rsidR="000D63AF">
        <w:rPr>
          <w:color w:val="000000"/>
        </w:rPr>
        <w:t>IoT</w:t>
      </w:r>
      <w:proofErr w:type="spellEnd"/>
      <w:r w:rsidR="000D63AF">
        <w:rPr>
          <w:color w:val="000000"/>
        </w:rPr>
        <w:t xml:space="preserve"> supports</w:t>
      </w:r>
      <w:r w:rsidR="00A6495B">
        <w:rPr>
          <w:color w:val="000000"/>
        </w:rPr>
        <w:t xml:space="preserve"> both</w:t>
      </w:r>
      <w:r>
        <w:rPr>
          <w:color w:val="000000"/>
        </w:rPr>
        <w:t xml:space="preserve"> single-tone and multi-tone transmission</w:t>
      </w:r>
      <w:r w:rsidR="00A6495B">
        <w:rPr>
          <w:color w:val="000000"/>
        </w:rPr>
        <w:t>s</w:t>
      </w:r>
      <w:r>
        <w:rPr>
          <w:color w:val="000000"/>
        </w:rPr>
        <w:t xml:space="preserve">, the </w:t>
      </w:r>
      <w:r w:rsidR="004B6000">
        <w:rPr>
          <w:color w:val="000000"/>
        </w:rPr>
        <w:t xml:space="preserve">LTE </w:t>
      </w:r>
      <w:r>
        <w:rPr>
          <w:color w:val="000000"/>
        </w:rPr>
        <w:t>UL DMRS cannot be directly applied to the NB-</w:t>
      </w:r>
      <w:proofErr w:type="spellStart"/>
      <w:r>
        <w:rPr>
          <w:color w:val="000000"/>
        </w:rPr>
        <w:t>IoT</w:t>
      </w:r>
      <w:proofErr w:type="spellEnd"/>
      <w:r>
        <w:rPr>
          <w:color w:val="000000"/>
        </w:rPr>
        <w:t xml:space="preserve"> UL. Therefore, in this contribution, we outline some design considerations about how to design the UL DMRS for NB-</w:t>
      </w:r>
      <w:proofErr w:type="spellStart"/>
      <w:r>
        <w:rPr>
          <w:color w:val="000000"/>
        </w:rPr>
        <w:t>IoT</w:t>
      </w:r>
      <w:proofErr w:type="spellEnd"/>
      <w:r>
        <w:rPr>
          <w:color w:val="000000"/>
        </w:rPr>
        <w:t xml:space="preserve"> systems. </w:t>
      </w:r>
    </w:p>
    <w:p w14:paraId="640B594B" w14:textId="5C73672B" w:rsidR="00C17AE6" w:rsidRDefault="00C17AE6" w:rsidP="00F00A2C">
      <w:pPr>
        <w:pStyle w:val="Heading1"/>
      </w:pPr>
      <w:bookmarkStart w:id="1" w:name="_Ref440211877"/>
      <w:r>
        <w:t>General principles</w:t>
      </w:r>
      <w:bookmarkEnd w:id="1"/>
    </w:p>
    <w:p w14:paraId="1DF18D36" w14:textId="323B3B41" w:rsidR="003C46C1" w:rsidRDefault="003C46C1" w:rsidP="00C17AE6">
      <w:r>
        <w:t>Two UL subcarrier spacing numerologies, i.e., 3.75 kHz and 15 kHz, are supported by NB-</w:t>
      </w:r>
      <w:proofErr w:type="spellStart"/>
      <w:r>
        <w:t>IoT</w:t>
      </w:r>
      <w:proofErr w:type="spellEnd"/>
      <w:r>
        <w:t xml:space="preserve"> systems, and only 15 kHz UL subcarrier spacing is used for multi-tone transmissions. I</w:t>
      </w:r>
      <w:r w:rsidR="00AD1720">
        <w:t xml:space="preserve">t is proposed in </w:t>
      </w:r>
      <w:r w:rsidR="00AD1720">
        <w:fldChar w:fldCharType="begin"/>
      </w:r>
      <w:r w:rsidR="00AD1720">
        <w:instrText xml:space="preserve"> REF _Ref440215734 \r \h </w:instrText>
      </w:r>
      <w:r w:rsidR="00AD1720">
        <w:fldChar w:fldCharType="separate"/>
      </w:r>
      <w:r w:rsidR="00252030">
        <w:t>[2]</w:t>
      </w:r>
      <w:r w:rsidR="00AD1720">
        <w:fldChar w:fldCharType="end"/>
      </w:r>
      <w:r w:rsidR="00AD1720">
        <w:t xml:space="preserve"> </w:t>
      </w:r>
      <w:r>
        <w:t xml:space="preserve">that </w:t>
      </w:r>
      <w:r w:rsidR="00AD1720">
        <w:t xml:space="preserve">for multi-tone </w:t>
      </w:r>
      <w:r w:rsidRPr="003C46C1">
        <w:t>NB-PUSCH with 15 kHz subcarrier spacing</w:t>
      </w:r>
      <w:r w:rsidR="00405489">
        <w:t>,</w:t>
      </w:r>
      <w:r w:rsidR="00AD1720">
        <w:t xml:space="preserve"> it</w:t>
      </w:r>
      <w:r w:rsidRPr="003C46C1">
        <w:t xml:space="preserve"> follows </w:t>
      </w:r>
      <w:r w:rsidR="00AD1720">
        <w:t xml:space="preserve">the </w:t>
      </w:r>
      <w:proofErr w:type="spellStart"/>
      <w:r w:rsidR="00AD1720">
        <w:t>subframe</w:t>
      </w:r>
      <w:proofErr w:type="spellEnd"/>
      <w:r w:rsidR="00AD1720">
        <w:t xml:space="preserve"> structure</w:t>
      </w:r>
      <w:r w:rsidRPr="003C46C1">
        <w:t xml:space="preserve"> of LTE PUSCH.</w:t>
      </w:r>
      <w:r>
        <w:t xml:space="preserve"> </w:t>
      </w:r>
      <w:r w:rsidR="00405489">
        <w:t>I</w:t>
      </w:r>
      <w:r>
        <w:t>f</w:t>
      </w:r>
      <w:r w:rsidR="00AD1720">
        <w:t xml:space="preserve"> a transmission uses all</w:t>
      </w:r>
      <w:r>
        <w:t xml:space="preserve"> </w:t>
      </w:r>
      <w:r w:rsidRPr="003C46C1">
        <w:t>12</w:t>
      </w:r>
      <w:r w:rsidR="00AA2C83">
        <w:t xml:space="preserve"> </w:t>
      </w:r>
      <w:r w:rsidRPr="003C46C1">
        <w:t>subcarrier</w:t>
      </w:r>
      <w:r w:rsidR="005B0BD7">
        <w:t>s</w:t>
      </w:r>
      <w:r>
        <w:t xml:space="preserve">, it is </w:t>
      </w:r>
      <w:r w:rsidR="00405489">
        <w:t>straightforward</w:t>
      </w:r>
      <w:r>
        <w:t xml:space="preserve"> to re-use the LTE UL DMRS design. </w:t>
      </w:r>
    </w:p>
    <w:p w14:paraId="75921F62" w14:textId="468164A6" w:rsidR="003C46C1" w:rsidRPr="000A777A" w:rsidRDefault="003C46C1" w:rsidP="00C17AE6">
      <w:pPr>
        <w:rPr>
          <w:rFonts w:ascii="Times New Roman" w:hAnsi="Times New Roman"/>
          <w:i/>
        </w:rPr>
      </w:pPr>
      <w:r w:rsidRPr="000A777A">
        <w:rPr>
          <w:rFonts w:ascii="Times New Roman" w:hAnsi="Times New Roman"/>
          <w:b/>
          <w:i/>
        </w:rPr>
        <w:t>Proposal 1</w:t>
      </w:r>
      <w:r w:rsidRPr="000A777A">
        <w:rPr>
          <w:rFonts w:ascii="Times New Roman" w:hAnsi="Times New Roman"/>
          <w:i/>
        </w:rPr>
        <w:t>: If an NB-</w:t>
      </w:r>
      <w:proofErr w:type="spellStart"/>
      <w:r w:rsidRPr="000A777A">
        <w:rPr>
          <w:rFonts w:ascii="Times New Roman" w:hAnsi="Times New Roman"/>
          <w:i/>
        </w:rPr>
        <w:t>IoT</w:t>
      </w:r>
      <w:proofErr w:type="spellEnd"/>
      <w:r w:rsidRPr="000A777A">
        <w:rPr>
          <w:rFonts w:ascii="Times New Roman" w:hAnsi="Times New Roman"/>
          <w:i/>
        </w:rPr>
        <w:t xml:space="preserve"> device is allocated</w:t>
      </w:r>
      <w:r w:rsidR="005B0BD7">
        <w:rPr>
          <w:rFonts w:ascii="Times New Roman" w:hAnsi="Times New Roman"/>
          <w:i/>
        </w:rPr>
        <w:t xml:space="preserve"> with</w:t>
      </w:r>
      <w:r w:rsidR="000D63AF">
        <w:rPr>
          <w:rFonts w:ascii="Times New Roman" w:hAnsi="Times New Roman"/>
          <w:i/>
        </w:rPr>
        <w:t xml:space="preserve"> 12</w:t>
      </w:r>
      <w:r w:rsidR="007446AF">
        <w:rPr>
          <w:rFonts w:ascii="Times New Roman" w:hAnsi="Times New Roman"/>
          <w:i/>
        </w:rPr>
        <w:t xml:space="preserve"> </w:t>
      </w:r>
      <w:r w:rsidRPr="000A777A">
        <w:rPr>
          <w:rFonts w:ascii="Times New Roman" w:hAnsi="Times New Roman"/>
          <w:i/>
        </w:rPr>
        <w:t xml:space="preserve">subcarriers for its UL transmission, the LTE UL DMRS should be re-used. </w:t>
      </w:r>
    </w:p>
    <w:p w14:paraId="0E1C8823" w14:textId="22560499" w:rsidR="003C46C1" w:rsidRDefault="00405489" w:rsidP="00C17AE6">
      <w:r>
        <w:t>For the LTE UL DMRS, when</w:t>
      </w:r>
      <w:r w:rsidR="00F264CD">
        <w:t xml:space="preserve"> 1 or 2 PRBs are allocated to an UE, the UL DMRS</w:t>
      </w:r>
      <w:r w:rsidR="005B0BD7">
        <w:t>s</w:t>
      </w:r>
      <w:r w:rsidR="00F264CD">
        <w:t xml:space="preserve"> are Computer Generated (CG). The desired criteria</w:t>
      </w:r>
      <w:r w:rsidR="009B3040">
        <w:t xml:space="preserve"> for LTE UL DMRS are summarized</w:t>
      </w:r>
      <w:r w:rsidR="00AD1720">
        <w:t xml:space="preserve"> in </w:t>
      </w:r>
      <w:r w:rsidR="00AD1720">
        <w:fldChar w:fldCharType="begin"/>
      </w:r>
      <w:r w:rsidR="00AD1720">
        <w:instrText xml:space="preserve"> REF _Ref439955801 \r \h </w:instrText>
      </w:r>
      <w:r w:rsidR="00AD1720">
        <w:fldChar w:fldCharType="separate"/>
      </w:r>
      <w:r w:rsidR="00252030">
        <w:t>[3]</w:t>
      </w:r>
      <w:r w:rsidR="00AD1720">
        <w:fldChar w:fldCharType="end"/>
      </w:r>
      <w:r w:rsidR="009B3040">
        <w:t xml:space="preserve">. These criteria, e.g., low CM, </w:t>
      </w:r>
      <w:r w:rsidR="009B3040" w:rsidRPr="009B3040">
        <w:t>cross-correlations</w:t>
      </w:r>
      <w:r w:rsidR="009B3040">
        <w:t xml:space="preserve"> properties, complexity issues, should also be considered in the design of NB-</w:t>
      </w:r>
      <w:proofErr w:type="spellStart"/>
      <w:r w:rsidR="009B3040">
        <w:t>IoT</w:t>
      </w:r>
      <w:proofErr w:type="spellEnd"/>
      <w:r w:rsidR="009B3040">
        <w:t xml:space="preserve"> UL DMRS.</w:t>
      </w:r>
    </w:p>
    <w:p w14:paraId="67323B55" w14:textId="68D657F8" w:rsidR="009B3040" w:rsidRPr="000A777A" w:rsidRDefault="009B3040" w:rsidP="00C17AE6">
      <w:pPr>
        <w:rPr>
          <w:rFonts w:ascii="Times New Roman" w:hAnsi="Times New Roman"/>
          <w:i/>
        </w:rPr>
      </w:pPr>
      <w:r w:rsidRPr="000A777A">
        <w:rPr>
          <w:rFonts w:ascii="Times New Roman" w:hAnsi="Times New Roman"/>
          <w:b/>
          <w:i/>
        </w:rPr>
        <w:t>Proposal 2</w:t>
      </w:r>
      <w:r w:rsidRPr="000A777A">
        <w:rPr>
          <w:rFonts w:ascii="Times New Roman" w:hAnsi="Times New Roman"/>
          <w:i/>
        </w:rPr>
        <w:t>: In the design of NB-</w:t>
      </w:r>
      <w:proofErr w:type="spellStart"/>
      <w:r w:rsidRPr="000A777A">
        <w:rPr>
          <w:rFonts w:ascii="Times New Roman" w:hAnsi="Times New Roman"/>
          <w:i/>
        </w:rPr>
        <w:t>IoT</w:t>
      </w:r>
      <w:proofErr w:type="spellEnd"/>
      <w:r w:rsidRPr="000A777A">
        <w:rPr>
          <w:rFonts w:ascii="Times New Roman" w:hAnsi="Times New Roman"/>
          <w:i/>
        </w:rPr>
        <w:t xml:space="preserve"> UL DMRS, similar design criteria </w:t>
      </w:r>
      <w:r w:rsidR="005B0BD7">
        <w:rPr>
          <w:rFonts w:ascii="Times New Roman" w:hAnsi="Times New Roman"/>
          <w:i/>
        </w:rPr>
        <w:t>as</w:t>
      </w:r>
      <w:r w:rsidRPr="000A777A">
        <w:rPr>
          <w:rFonts w:ascii="Times New Roman" w:hAnsi="Times New Roman"/>
          <w:i/>
        </w:rPr>
        <w:t xml:space="preserve"> the LTE UL DMR</w:t>
      </w:r>
      <w:r w:rsidR="002D1F43">
        <w:rPr>
          <w:rFonts w:ascii="Times New Roman" w:hAnsi="Times New Roman"/>
          <w:i/>
        </w:rPr>
        <w:t>S</w:t>
      </w:r>
      <w:r w:rsidRPr="000A777A">
        <w:rPr>
          <w:rFonts w:ascii="Times New Roman" w:hAnsi="Times New Roman"/>
          <w:i/>
        </w:rPr>
        <w:t xml:space="preserve"> should be considered.  </w:t>
      </w:r>
    </w:p>
    <w:p w14:paraId="1F47BEE9" w14:textId="22A2D958" w:rsidR="009B3040" w:rsidRDefault="009B3040" w:rsidP="00C17AE6">
      <w:r>
        <w:lastRenderedPageBreak/>
        <w:t xml:space="preserve">In order to minimize the impact of inter-cell interference, the </w:t>
      </w:r>
      <w:r w:rsidR="00635CEA">
        <w:t>chosen</w:t>
      </w:r>
      <w:r>
        <w:t xml:space="preserve"> of LTE UL DMRS </w:t>
      </w:r>
      <w:r w:rsidR="00635CEA">
        <w:t xml:space="preserve">sequence </w:t>
      </w:r>
      <w:r>
        <w:t xml:space="preserve">is initialized based on the cell ID. This is a straightforward way to ensure the pseudo-randomness for the UL DMRS </w:t>
      </w:r>
      <w:r w:rsidR="00405489">
        <w:t>among</w:t>
      </w:r>
      <w:r>
        <w:t xml:space="preserve"> neighbouring cells, which should also be considered in the design of NB-</w:t>
      </w:r>
      <w:proofErr w:type="spellStart"/>
      <w:r>
        <w:t>IoT</w:t>
      </w:r>
      <w:proofErr w:type="spellEnd"/>
      <w:r>
        <w:t xml:space="preserve"> UL DMRS.</w:t>
      </w:r>
    </w:p>
    <w:p w14:paraId="37485BFE" w14:textId="34F7069F" w:rsidR="003C46C1" w:rsidRDefault="009B3040" w:rsidP="00C17AE6">
      <w:r w:rsidRPr="000A777A">
        <w:rPr>
          <w:rFonts w:ascii="Times New Roman" w:hAnsi="Times New Roman"/>
          <w:b/>
          <w:i/>
        </w:rPr>
        <w:t>Proposal 3</w:t>
      </w:r>
      <w:r w:rsidRPr="000A777A">
        <w:rPr>
          <w:rFonts w:ascii="Times New Roman" w:hAnsi="Times New Roman"/>
          <w:i/>
        </w:rPr>
        <w:t xml:space="preserve">: The </w:t>
      </w:r>
      <w:r w:rsidR="00635CEA" w:rsidRPr="00635CEA">
        <w:rPr>
          <w:rFonts w:ascii="Times New Roman" w:hAnsi="Times New Roman"/>
          <w:i/>
        </w:rPr>
        <w:t xml:space="preserve">chosen </w:t>
      </w:r>
      <w:r w:rsidRPr="000A777A">
        <w:rPr>
          <w:rFonts w:ascii="Times New Roman" w:hAnsi="Times New Roman"/>
          <w:i/>
        </w:rPr>
        <w:t>NB-</w:t>
      </w:r>
      <w:proofErr w:type="spellStart"/>
      <w:r w:rsidRPr="000A777A">
        <w:rPr>
          <w:rFonts w:ascii="Times New Roman" w:hAnsi="Times New Roman"/>
          <w:i/>
        </w:rPr>
        <w:t>IoT</w:t>
      </w:r>
      <w:proofErr w:type="spellEnd"/>
      <w:r w:rsidRPr="000A777A">
        <w:rPr>
          <w:rFonts w:ascii="Times New Roman" w:hAnsi="Times New Roman"/>
          <w:i/>
        </w:rPr>
        <w:t xml:space="preserve"> UL DMRS</w:t>
      </w:r>
      <w:r w:rsidR="00635CEA">
        <w:rPr>
          <w:rFonts w:ascii="Times New Roman" w:hAnsi="Times New Roman"/>
          <w:i/>
        </w:rPr>
        <w:t xml:space="preserve"> sequence</w:t>
      </w:r>
      <w:r w:rsidRPr="000A777A">
        <w:rPr>
          <w:rFonts w:ascii="Times New Roman" w:hAnsi="Times New Roman"/>
          <w:i/>
        </w:rPr>
        <w:t xml:space="preserve"> should be initialized based on the cell ID to ensure the pseudo-randomness of UL DMRS </w:t>
      </w:r>
      <w:r w:rsidR="00405489">
        <w:rPr>
          <w:rFonts w:ascii="Times New Roman" w:hAnsi="Times New Roman"/>
          <w:i/>
        </w:rPr>
        <w:t>among</w:t>
      </w:r>
      <w:r w:rsidRPr="000A777A">
        <w:rPr>
          <w:rFonts w:ascii="Times New Roman" w:hAnsi="Times New Roman"/>
          <w:i/>
        </w:rPr>
        <w:t xml:space="preserve"> neighbouring cells. </w:t>
      </w:r>
    </w:p>
    <w:p w14:paraId="2DFD4B75" w14:textId="042E9559" w:rsidR="001E3EC2" w:rsidRDefault="001E3EC2" w:rsidP="001E3EC2">
      <w:pPr>
        <w:pStyle w:val="Heading1"/>
        <w:numPr>
          <w:ilvl w:val="0"/>
          <w:numId w:val="9"/>
        </w:numPr>
        <w:rPr>
          <w:bCs/>
        </w:rPr>
      </w:pPr>
      <w:r>
        <w:rPr>
          <w:bCs/>
        </w:rPr>
        <w:t>M</w:t>
      </w:r>
      <w:r w:rsidRPr="003E7049">
        <w:rPr>
          <w:bCs/>
        </w:rPr>
        <w:t xml:space="preserve">ulti-tone transmissions </w:t>
      </w:r>
    </w:p>
    <w:p w14:paraId="297089BA" w14:textId="2A278429" w:rsidR="009D56B8" w:rsidRDefault="00372C43" w:rsidP="00D039A5">
      <w:r>
        <w:t>Only 15 kHz sub-carrier spacing is used for multi-tone transmission</w:t>
      </w:r>
      <w:r w:rsidR="00871DA0">
        <w:t>s</w:t>
      </w:r>
      <w:r>
        <w:t xml:space="preserve">. </w:t>
      </w:r>
      <w:r w:rsidR="009D56B8">
        <w:t>In the NB-</w:t>
      </w:r>
      <w:proofErr w:type="spellStart"/>
      <w:r w:rsidR="009D56B8">
        <w:t>IoT</w:t>
      </w:r>
      <w:proofErr w:type="spellEnd"/>
      <w:r w:rsidR="009D56B8">
        <w:t xml:space="preserve"> Ad hoc meeting, the following is agreed for multi-tone tone transmission</w:t>
      </w:r>
    </w:p>
    <w:p w14:paraId="430BF33D" w14:textId="0ECB3FC6" w:rsidR="009D56B8" w:rsidRDefault="009D56B8" w:rsidP="009D56B8">
      <w:pPr>
        <w:pStyle w:val="ListParagraph"/>
        <w:numPr>
          <w:ilvl w:val="0"/>
          <w:numId w:val="42"/>
        </w:numPr>
      </w:pPr>
      <w:r>
        <w:t>UL multi-tone transmission for the data with 12 tones is supported</w:t>
      </w:r>
    </w:p>
    <w:p w14:paraId="3C7F3737" w14:textId="3D2DF47D" w:rsidR="009D56B8" w:rsidRDefault="009D56B8" w:rsidP="009D56B8">
      <w:pPr>
        <w:pStyle w:val="ListParagraph"/>
        <w:numPr>
          <w:ilvl w:val="1"/>
          <w:numId w:val="42"/>
        </w:numPr>
      </w:pPr>
      <w:r>
        <w:t xml:space="preserve">UL multi-tone transmission for the data also supports followings of numbers of multiple </w:t>
      </w:r>
    </w:p>
    <w:p w14:paraId="7775FA77" w14:textId="3FB6F8B2" w:rsidR="009D56B8" w:rsidRDefault="009D56B8" w:rsidP="009D56B8">
      <w:pPr>
        <w:pStyle w:val="ListParagraph"/>
        <w:numPr>
          <w:ilvl w:val="0"/>
          <w:numId w:val="42"/>
        </w:numPr>
      </w:pPr>
      <w:r>
        <w:t xml:space="preserve">{3} with 4 </w:t>
      </w:r>
      <w:proofErr w:type="spellStart"/>
      <w:r>
        <w:t>msec</w:t>
      </w:r>
      <w:proofErr w:type="spellEnd"/>
      <w:r>
        <w:t xml:space="preserve"> resource unit size</w:t>
      </w:r>
    </w:p>
    <w:p w14:paraId="4F308AB9" w14:textId="6981252B" w:rsidR="009D56B8" w:rsidRDefault="009D56B8" w:rsidP="009D56B8">
      <w:pPr>
        <w:pStyle w:val="ListParagraph"/>
        <w:numPr>
          <w:ilvl w:val="0"/>
          <w:numId w:val="42"/>
        </w:numPr>
      </w:pPr>
      <w:r>
        <w:t xml:space="preserve">{6} with 2 </w:t>
      </w:r>
      <w:proofErr w:type="spellStart"/>
      <w:r>
        <w:t>msec</w:t>
      </w:r>
      <w:proofErr w:type="spellEnd"/>
      <w:r>
        <w:t xml:space="preserve"> resource unit size</w:t>
      </w:r>
    </w:p>
    <w:p w14:paraId="4BB58A67" w14:textId="7E4C3643" w:rsidR="00372C43" w:rsidRDefault="00C2490B" w:rsidP="00D039A5">
      <w:r>
        <w:t xml:space="preserve">As discussed in Section </w:t>
      </w:r>
      <w:r>
        <w:fldChar w:fldCharType="begin"/>
      </w:r>
      <w:r>
        <w:instrText xml:space="preserve"> REF _Ref440211877 \r \h </w:instrText>
      </w:r>
      <w:r>
        <w:fldChar w:fldCharType="separate"/>
      </w:r>
      <w:r w:rsidR="00252030">
        <w:t>2</w:t>
      </w:r>
      <w:r>
        <w:fldChar w:fldCharType="end"/>
      </w:r>
      <w:r>
        <w:t>, in the current LTE system the UL DMRS is only defined for the 12</w:t>
      </w:r>
      <w:r w:rsidR="00871DA0">
        <w:t>-</w:t>
      </w:r>
      <w:r>
        <w:t>subcarrier case. Therefore, new UL DMRS need to be designed for</w:t>
      </w:r>
      <w:r w:rsidR="00871DA0">
        <w:t xml:space="preserve"> the</w:t>
      </w:r>
      <w:r>
        <w:t xml:space="preserve"> other cases. </w:t>
      </w:r>
      <w:r w:rsidR="00372C43">
        <w:t xml:space="preserve">However, since the </w:t>
      </w:r>
      <w:r w:rsidR="00405489" w:rsidRPr="00405489">
        <w:t xml:space="preserve">slot format </w:t>
      </w:r>
      <w:r w:rsidR="00372C43">
        <w:t xml:space="preserve">is the same </w:t>
      </w:r>
      <w:r w:rsidR="00871DA0">
        <w:t>for</w:t>
      </w:r>
      <w:r w:rsidR="00372C43">
        <w:t xml:space="preserve"> NB-</w:t>
      </w:r>
      <w:proofErr w:type="spellStart"/>
      <w:r w:rsidR="00372C43">
        <w:t>IoT</w:t>
      </w:r>
      <w:proofErr w:type="spellEnd"/>
      <w:r w:rsidR="00405489">
        <w:t xml:space="preserve"> in the multi-tone transmissions</w:t>
      </w:r>
      <w:r w:rsidR="00372C43">
        <w:t xml:space="preserve"> as it is in LTE, unless otherwise motivated, the same UL DMRS positions should be used in NB-</w:t>
      </w:r>
      <w:proofErr w:type="spellStart"/>
      <w:r w:rsidR="00372C43">
        <w:t>IoT</w:t>
      </w:r>
      <w:proofErr w:type="spellEnd"/>
      <w:r w:rsidR="00372C43">
        <w:t xml:space="preserve"> as </w:t>
      </w:r>
      <w:r w:rsidR="00871DA0">
        <w:t>they are</w:t>
      </w:r>
      <w:r w:rsidR="00372C43">
        <w:t xml:space="preserve"> in LTE. </w:t>
      </w:r>
    </w:p>
    <w:p w14:paraId="2B8D1C56" w14:textId="5A0E09FE" w:rsidR="00372C43" w:rsidRDefault="00372C43" w:rsidP="00D039A5">
      <w:pPr>
        <w:rPr>
          <w:rFonts w:ascii="Times New Roman" w:hAnsi="Times New Roman"/>
          <w:i/>
        </w:rPr>
      </w:pPr>
      <w:r w:rsidRPr="00372C43">
        <w:rPr>
          <w:rFonts w:ascii="Times New Roman" w:hAnsi="Times New Roman"/>
          <w:b/>
          <w:i/>
        </w:rPr>
        <w:t>Proposal 4:</w:t>
      </w:r>
      <w:r w:rsidRPr="00372C43">
        <w:rPr>
          <w:rFonts w:ascii="Times New Roman" w:hAnsi="Times New Roman"/>
          <w:i/>
        </w:rPr>
        <w:t xml:space="preserve"> </w:t>
      </w:r>
      <w:r>
        <w:rPr>
          <w:rFonts w:ascii="Times New Roman" w:hAnsi="Times New Roman"/>
          <w:i/>
        </w:rPr>
        <w:t>U</w:t>
      </w:r>
      <w:r w:rsidRPr="00372C43">
        <w:rPr>
          <w:rFonts w:ascii="Times New Roman" w:hAnsi="Times New Roman"/>
          <w:i/>
        </w:rPr>
        <w:t xml:space="preserve">nless otherwise motivated, </w:t>
      </w:r>
      <w:r w:rsidR="0010407C">
        <w:rPr>
          <w:rFonts w:ascii="Times New Roman" w:hAnsi="Times New Roman"/>
          <w:i/>
        </w:rPr>
        <w:t xml:space="preserve">for multi-tone transmissions, </w:t>
      </w:r>
      <w:r w:rsidRPr="00372C43">
        <w:rPr>
          <w:rFonts w:ascii="Times New Roman" w:hAnsi="Times New Roman"/>
          <w:i/>
        </w:rPr>
        <w:t xml:space="preserve">the same </w:t>
      </w:r>
      <w:r>
        <w:rPr>
          <w:rFonts w:ascii="Times New Roman" w:hAnsi="Times New Roman"/>
          <w:i/>
        </w:rPr>
        <w:t xml:space="preserve">UL </w:t>
      </w:r>
      <w:r w:rsidRPr="00372C43">
        <w:rPr>
          <w:rFonts w:ascii="Times New Roman" w:hAnsi="Times New Roman"/>
          <w:i/>
        </w:rPr>
        <w:t>DMRS positions should be used in NB-</w:t>
      </w:r>
      <w:proofErr w:type="spellStart"/>
      <w:r w:rsidRPr="00372C43">
        <w:rPr>
          <w:rFonts w:ascii="Times New Roman" w:hAnsi="Times New Roman"/>
          <w:i/>
        </w:rPr>
        <w:t>IoT</w:t>
      </w:r>
      <w:proofErr w:type="spellEnd"/>
      <w:r w:rsidRPr="00372C43">
        <w:rPr>
          <w:rFonts w:ascii="Times New Roman" w:hAnsi="Times New Roman"/>
          <w:i/>
        </w:rPr>
        <w:t xml:space="preserve"> as </w:t>
      </w:r>
      <w:r w:rsidR="00871DA0">
        <w:rPr>
          <w:rFonts w:ascii="Times New Roman" w:hAnsi="Times New Roman"/>
          <w:i/>
        </w:rPr>
        <w:t>they are</w:t>
      </w:r>
      <w:r w:rsidRPr="00372C43">
        <w:rPr>
          <w:rFonts w:ascii="Times New Roman" w:hAnsi="Times New Roman"/>
          <w:i/>
        </w:rPr>
        <w:t xml:space="preserve"> in LTE.</w:t>
      </w:r>
    </w:p>
    <w:p w14:paraId="40781376" w14:textId="765B34C8" w:rsidR="00D12669" w:rsidRDefault="00D12669" w:rsidP="00D039A5">
      <w:r>
        <w:t>Furthermore, the DMRS used for 3-tone and 6-tone transmission should</w:t>
      </w:r>
      <w:r w:rsidR="00964A94">
        <w:t xml:space="preserve"> have</w:t>
      </w:r>
      <w:r>
        <w:t xml:space="preserve"> good </w:t>
      </w:r>
      <w:r w:rsidRPr="00D12669">
        <w:t>auto-correlation and cross-correlation properties</w:t>
      </w:r>
      <w:r>
        <w:t xml:space="preserve"> to facilitate good channel estimation and lower inter-cell interference. Therefore, a brutal force truncation of the CG LTE DMRS is less preferable, as it may use sequences with poor auto-correlation and/or cross-correlation properties. In addition, the CG LTE DMRS for 1 or 2 PRBs are </w:t>
      </w:r>
      <w:r w:rsidRPr="00D12669">
        <w:t xml:space="preserve">based on QPSK symbols and have been found using computer search. These sequences have been shown to have constant amplitude and </w:t>
      </w:r>
      <w:r>
        <w:t xml:space="preserve">a sufficiently low cubic </w:t>
      </w:r>
      <w:proofErr w:type="gramStart"/>
      <w:r w:rsidR="00EF49C8">
        <w:t>metric,</w:t>
      </w:r>
      <w:proofErr w:type="gramEnd"/>
      <w:r w:rsidR="00EF49C8">
        <w:t xml:space="preserve"> </w:t>
      </w:r>
      <w:r>
        <w:t>and therefore similar principles should be applied also for NB-</w:t>
      </w:r>
      <w:proofErr w:type="spellStart"/>
      <w:r>
        <w:t>IoT</w:t>
      </w:r>
      <w:proofErr w:type="spellEnd"/>
      <w:r>
        <w:t xml:space="preserve"> UL DMRS.</w:t>
      </w:r>
    </w:p>
    <w:p w14:paraId="1E3C56CC" w14:textId="1BFA26F6" w:rsidR="00D12669" w:rsidRDefault="00D12669" w:rsidP="00D039A5">
      <w:pPr>
        <w:rPr>
          <w:rFonts w:ascii="Times New Roman" w:hAnsi="Times New Roman"/>
          <w:i/>
        </w:rPr>
      </w:pPr>
      <w:r w:rsidRPr="00D12669">
        <w:rPr>
          <w:rFonts w:ascii="Times New Roman" w:hAnsi="Times New Roman"/>
          <w:b/>
          <w:i/>
        </w:rPr>
        <w:t>Proposal 5:</w:t>
      </w:r>
      <w:r w:rsidRPr="00D12669">
        <w:rPr>
          <w:rFonts w:ascii="Times New Roman" w:hAnsi="Times New Roman"/>
          <w:i/>
        </w:rPr>
        <w:t xml:space="preserve"> For 3/6-tone NB-PUSCH, the generation of UL DMRS is based on length-3 and length-6 base sequences that have good auto-correlation and cross-correlation properties.</w:t>
      </w:r>
    </w:p>
    <w:p w14:paraId="054E65D9" w14:textId="18646A90" w:rsidR="00D12669" w:rsidRDefault="00D12669" w:rsidP="00D039A5">
      <w:pPr>
        <w:rPr>
          <w:rFonts w:ascii="Times New Roman" w:hAnsi="Times New Roman"/>
          <w:i/>
        </w:rPr>
      </w:pPr>
      <w:r w:rsidRPr="00D12669">
        <w:rPr>
          <w:rFonts w:ascii="Times New Roman" w:hAnsi="Times New Roman"/>
          <w:b/>
          <w:i/>
        </w:rPr>
        <w:t>Proposal 6:</w:t>
      </w:r>
      <w:r w:rsidRPr="00D12669">
        <w:rPr>
          <w:rFonts w:ascii="Times New Roman" w:hAnsi="Times New Roman"/>
          <w:i/>
        </w:rPr>
        <w:t xml:space="preserve"> For 3/6-tone NB-PUSCH, the base sequences for UL DMRS are defined </w:t>
      </w:r>
      <w:r w:rsidR="00964A94">
        <w:rPr>
          <w:rFonts w:ascii="Times New Roman" w:hAnsi="Times New Roman"/>
          <w:i/>
        </w:rPr>
        <w:t>using</w:t>
      </w:r>
      <w:r w:rsidRPr="00D12669">
        <w:rPr>
          <w:rFonts w:ascii="Times New Roman" w:hAnsi="Times New Roman"/>
          <w:i/>
        </w:rPr>
        <w:t xml:space="preserve"> QPSK symbols.</w:t>
      </w:r>
    </w:p>
    <w:p w14:paraId="43E18E0F" w14:textId="52930746" w:rsidR="00D12669" w:rsidRDefault="00D12669" w:rsidP="00D039A5">
      <w:pPr>
        <w:rPr>
          <w:rFonts w:cs="Arial"/>
        </w:rPr>
      </w:pPr>
      <w:r>
        <w:rPr>
          <w:rFonts w:cs="Arial"/>
        </w:rPr>
        <w:t xml:space="preserve">In LTE, a set of 30 </w:t>
      </w:r>
      <w:r w:rsidRPr="00D12669">
        <w:rPr>
          <w:rFonts w:cs="Arial"/>
        </w:rPr>
        <w:t>base sequences in case of length 12 and leng</w:t>
      </w:r>
      <w:r>
        <w:rPr>
          <w:rFonts w:cs="Arial"/>
        </w:rPr>
        <w:t xml:space="preserve">th 24 are specified explicitly to be used as UL DMRS for the cases that 1 or 2 PRBs are allocated to a UE. </w:t>
      </w:r>
      <w:r w:rsidRPr="00D12669">
        <w:rPr>
          <w:rFonts w:cs="Arial"/>
        </w:rPr>
        <w:t xml:space="preserve">The base sequence used by a particular cell is obtained by taking the </w:t>
      </w:r>
      <w:r w:rsidR="00162777">
        <w:rPr>
          <w:rFonts w:cs="Arial"/>
        </w:rPr>
        <w:t xml:space="preserve">modulus of the cell ID with 30, and phase rotation is applied afterwards. </w:t>
      </w:r>
      <w:r w:rsidRPr="00D12669">
        <w:rPr>
          <w:rFonts w:cs="Arial"/>
        </w:rPr>
        <w:t>This allows sufficiently low inter-cell interference over a wide area</w:t>
      </w:r>
      <w:r w:rsidR="00162777">
        <w:rPr>
          <w:rFonts w:cs="Arial"/>
        </w:rPr>
        <w:t xml:space="preserve">. </w:t>
      </w:r>
    </w:p>
    <w:p w14:paraId="1C1810EF" w14:textId="7DEEE984" w:rsidR="00EF49C8" w:rsidRDefault="00EF49C8" w:rsidP="00EF49C8">
      <w:pPr>
        <w:pStyle w:val="Heading2"/>
        <w:numPr>
          <w:ilvl w:val="0"/>
          <w:numId w:val="0"/>
        </w:numPr>
        <w:tabs>
          <w:tab w:val="left" w:pos="0"/>
        </w:tabs>
        <w:jc w:val="both"/>
        <w:rPr>
          <w:rStyle w:val="IvDbodytextChar"/>
          <w:b/>
        </w:rPr>
      </w:pPr>
      <w:r w:rsidRPr="00EF49C8">
        <w:rPr>
          <w:sz w:val="20"/>
          <w:szCs w:val="20"/>
        </w:rPr>
        <w:t xml:space="preserve">To be more specific, </w:t>
      </w:r>
      <w:r w:rsidR="001F7E8D">
        <w:rPr>
          <w:sz w:val="20"/>
          <w:szCs w:val="20"/>
        </w:rPr>
        <w:t xml:space="preserve">in LTE, the UL DMRS </w:t>
      </w:r>
      <w:r>
        <w:rPr>
          <w:rStyle w:val="IvDbodytextChar"/>
        </w:rPr>
        <w:t xml:space="preserve">for 1 and 2 PRBs is based on QPSK-based sequences, </w:t>
      </w:r>
      <w:r w:rsidR="001F7E8D">
        <w:rPr>
          <w:rStyle w:val="IvDbodytextChar"/>
        </w:rPr>
        <w:t>and</w:t>
      </w:r>
      <w:r>
        <w:rPr>
          <w:rStyle w:val="IvDbodytextChar"/>
        </w:rPr>
        <w:t xml:space="preserve"> are generated by computer search</w:t>
      </w:r>
      <w:r w:rsidRPr="00F67E38">
        <w:rPr>
          <w:rStyle w:val="IvDbodytextChar"/>
        </w:rPr>
        <w:t>.</w:t>
      </w:r>
      <w:r>
        <w:rPr>
          <w:rStyle w:val="IvDbodytextChar"/>
        </w:rPr>
        <w:t xml:space="preserve"> In general, these base sequence is given by</w:t>
      </w:r>
    </w:p>
    <w:p w14:paraId="624E6981" w14:textId="77777777" w:rsidR="00EF49C8" w:rsidRPr="00DB1E1E" w:rsidRDefault="0078246C" w:rsidP="00EF49C8">
      <w:pPr>
        <w:pStyle w:val="BodyText"/>
      </w:pPr>
      <m:oMathPara>
        <m:oMath>
          <m:acc>
            <m:accPr>
              <m:chr m:val="̃"/>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jφ</m:t>
              </m:r>
              <m:d>
                <m:dPr>
                  <m:ctrlPr>
                    <w:rPr>
                      <w:rFonts w:ascii="Cambria Math" w:hAnsi="Cambria Math"/>
                      <w:i/>
                    </w:rPr>
                  </m:ctrlPr>
                </m:dPr>
                <m:e>
                  <m:r>
                    <w:rPr>
                      <w:rFonts w:ascii="Cambria Math" w:hAnsi="Cambria Math"/>
                    </w:rPr>
                    <m:t>n</m:t>
                  </m:r>
                </m:e>
              </m:d>
              <m:r>
                <w:rPr>
                  <w:rFonts w:ascii="Cambria Math" w:hAnsi="Cambria Math"/>
                </w:rPr>
                <m:t>π/4</m:t>
              </m:r>
            </m:sup>
          </m:sSup>
          <m:r>
            <w:rPr>
              <w:rFonts w:ascii="Cambria Math" w:hAnsi="Cambria Math"/>
            </w:rPr>
            <m:t xml:space="preserve">, n=0, 1, …, </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RS</m:t>
              </m:r>
            </m:sup>
          </m:sSubSup>
          <m:r>
            <w:rPr>
              <w:rFonts w:ascii="Cambria Math" w:hAnsi="Cambria Math"/>
            </w:rPr>
            <m:t>-1,</m:t>
          </m:r>
        </m:oMath>
      </m:oMathPara>
    </w:p>
    <w:p w14:paraId="7B7DD48D" w14:textId="66BF3DB3" w:rsidR="00EF49C8" w:rsidRDefault="00EF49C8" w:rsidP="001F7E8D">
      <w:pPr>
        <w:pStyle w:val="BodyText"/>
        <w:rPr>
          <w:rFonts w:cs="Arial"/>
        </w:rPr>
      </w:pPr>
      <w:proofErr w:type="gramStart"/>
      <w:r>
        <w:t>w</w:t>
      </w:r>
      <w:r w:rsidRPr="00DB1E1E">
        <w:t>he</w:t>
      </w:r>
      <w:r>
        <w:t>re</w:t>
      </w:r>
      <w:proofErr w:type="gramEnd"/>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RS</m:t>
            </m:r>
          </m:sup>
        </m:sSubSup>
      </m:oMath>
      <w:r>
        <w:t xml:space="preserve"> is the number of subcarriers that  </w:t>
      </w:r>
      <m:oMath>
        <m:acc>
          <m:accPr>
            <m:chr m:val="̃"/>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rPr>
              <m:t>n</m:t>
            </m:r>
          </m:e>
        </m:d>
      </m:oMath>
      <w:r>
        <w:t xml:space="preserve"> is mapped, and the values of </w:t>
      </w:r>
      <w:r w:rsidRPr="00DB1E1E">
        <w:t>φ(n)</w:t>
      </w:r>
      <w:r w:rsidR="001F7E8D">
        <w:t xml:space="preserve"> are given in </w:t>
      </w:r>
      <w:r w:rsidRPr="00F67E38">
        <w:t>Tab</w:t>
      </w:r>
      <w:r w:rsidR="001F7E8D">
        <w:t xml:space="preserve">le 5.5.1.2-1 and Table 5.5.1.2-2 in </w:t>
      </w:r>
      <w:r w:rsidR="001F7E8D">
        <w:fldChar w:fldCharType="begin"/>
      </w:r>
      <w:r w:rsidR="001F7E8D">
        <w:instrText xml:space="preserve"> REF _Ref442443622 \r </w:instrText>
      </w:r>
      <w:r w:rsidR="001F7E8D">
        <w:fldChar w:fldCharType="separate"/>
      </w:r>
      <w:r w:rsidR="00252030">
        <w:t>[6]</w:t>
      </w:r>
      <w:r w:rsidR="001F7E8D">
        <w:fldChar w:fldCharType="end"/>
      </w:r>
      <w:r>
        <w:t>. For NB-</w:t>
      </w:r>
      <w:proofErr w:type="spellStart"/>
      <w:r>
        <w:t>IoT</w:t>
      </w:r>
      <w:proofErr w:type="spellEnd"/>
      <w:r>
        <w:t xml:space="preserve"> transmission, it is desirable to use QPSK-based sequences as well due to their constant amplitude and low cubic metric property. Therefore, the task here is to find </w:t>
      </w:r>
      <w:proofErr w:type="gramStart"/>
      <w:r w:rsidRPr="008D031D">
        <w:t>φ(</w:t>
      </w:r>
      <w:proofErr w:type="gramEnd"/>
      <w:r w:rsidRPr="008D031D">
        <w:t>n)</w:t>
      </w:r>
      <w:r>
        <w:t xml:space="preserve"> that can generate desired property of the RS which can be used by NB-</w:t>
      </w:r>
      <w:proofErr w:type="spellStart"/>
      <w:r>
        <w:t>IoT</w:t>
      </w:r>
      <w:proofErr w:type="spellEnd"/>
      <w:r>
        <w:t xml:space="preserve"> uplink transmission. </w:t>
      </w:r>
    </w:p>
    <w:p w14:paraId="6D8AEBA2" w14:textId="0972CA9E" w:rsidR="00162777" w:rsidRDefault="00162777" w:rsidP="00162777">
      <w:pPr>
        <w:rPr>
          <w:rFonts w:cs="Arial"/>
        </w:rPr>
      </w:pPr>
      <w:r>
        <w:rPr>
          <w:rFonts w:cs="Arial"/>
        </w:rPr>
        <w:t>For 3-tone transmission, assuming QPSK symbols are used,</w:t>
      </w:r>
      <w:r w:rsidR="0000099F">
        <w:rPr>
          <w:rFonts w:cs="Arial"/>
        </w:rPr>
        <w:t xml:space="preserve"> each element of a</w:t>
      </w:r>
      <w:r>
        <w:rPr>
          <w:rFonts w:cs="Arial"/>
        </w:rPr>
        <w:t xml:space="preserve"> base sequence </w:t>
      </w:r>
      <w:r w:rsidR="0000099F">
        <w:rPr>
          <w:rFonts w:cs="Arial"/>
        </w:rPr>
        <w:t>takes the value of</w:t>
      </w:r>
      <w:r w:rsidRPr="00162777">
        <w:rPr>
          <w:rFonts w:cs="Arial"/>
        </w:rPr>
        <w:t xml:space="preserve"> one out of four possible QPSK symbols. Therefore, the total number of possible length-3 base sequences is 4^3 = 64. Of these, half of t</w:t>
      </w:r>
      <w:r>
        <w:rPr>
          <w:rFonts w:cs="Arial"/>
        </w:rPr>
        <w:t>he base sequences are phase-rotated</w:t>
      </w:r>
      <w:r w:rsidRPr="00162777">
        <w:rPr>
          <w:rFonts w:cs="Arial"/>
        </w:rPr>
        <w:t xml:space="preserve"> versions of other base sequences.</w:t>
      </w:r>
      <w:r>
        <w:rPr>
          <w:rFonts w:cs="Arial"/>
        </w:rPr>
        <w:t xml:space="preserve"> Therefore, there are only 32 unique base sequences. Of these 32 sequences, </w:t>
      </w:r>
      <w:r w:rsidR="001F7E8D">
        <w:rPr>
          <w:rFonts w:cs="Arial"/>
        </w:rPr>
        <w:t xml:space="preserve">i.e., </w:t>
      </w:r>
      <w:proofErr w:type="gramStart"/>
      <w:r w:rsidR="001F7E8D" w:rsidRPr="001F7E8D">
        <w:rPr>
          <w:rFonts w:cs="Arial"/>
        </w:rPr>
        <w:t>φ(</w:t>
      </w:r>
      <w:proofErr w:type="gramEnd"/>
      <w:r w:rsidR="001F7E8D" w:rsidRPr="001F7E8D">
        <w:rPr>
          <w:rFonts w:cs="Arial"/>
        </w:rPr>
        <w:t xml:space="preserve">n) </w:t>
      </w:r>
      <w:r w:rsidR="001F7E8D">
        <w:rPr>
          <w:rFonts w:cs="Arial"/>
        </w:rPr>
        <w:t xml:space="preserve">= </w:t>
      </w:r>
      <w:r w:rsidRPr="00162777">
        <w:rPr>
          <w:rFonts w:cs="Arial"/>
        </w:rPr>
        <w:t xml:space="preserve">{1, 1, 1} and </w:t>
      </w:r>
      <w:r w:rsidR="001F7E8D" w:rsidRPr="001F7E8D">
        <w:rPr>
          <w:rFonts w:cs="Arial"/>
        </w:rPr>
        <w:t xml:space="preserve">φ(n) </w:t>
      </w:r>
      <w:r w:rsidR="001F7E8D">
        <w:rPr>
          <w:rFonts w:cs="Arial"/>
        </w:rPr>
        <w:t xml:space="preserve">= </w:t>
      </w:r>
      <w:r w:rsidRPr="00162777">
        <w:rPr>
          <w:rFonts w:cs="Arial"/>
        </w:rPr>
        <w:t xml:space="preserve">{3, 3, 3} have poor auto-correlation properties and </w:t>
      </w:r>
      <w:r>
        <w:rPr>
          <w:rFonts w:cs="Arial"/>
        </w:rPr>
        <w:t>should</w:t>
      </w:r>
      <w:r w:rsidRPr="00162777">
        <w:rPr>
          <w:rFonts w:cs="Arial"/>
        </w:rPr>
        <w:t xml:space="preserve"> be removed.</w:t>
      </w:r>
      <w:r w:rsidRPr="00162777">
        <w:t xml:space="preserve"> </w:t>
      </w:r>
      <w:r w:rsidRPr="00162777">
        <w:rPr>
          <w:rFonts w:cs="Arial"/>
        </w:rPr>
        <w:t>Thus, we end up with exactly 30 length-3 base sequences, any of which can be used for UL DMRS generation.</w:t>
      </w:r>
      <w:r>
        <w:rPr>
          <w:rFonts w:cs="Arial"/>
        </w:rPr>
        <w:t xml:space="preserve"> </w:t>
      </w:r>
      <w:r w:rsidRPr="00162777">
        <w:rPr>
          <w:rFonts w:cs="Arial"/>
        </w:rPr>
        <w:t>However, of the 30 length-3 base sequences, we have identified 8 sequences that have significantly better auto-correlation properties</w:t>
      </w:r>
      <w:r>
        <w:rPr>
          <w:rFonts w:cs="Arial"/>
        </w:rPr>
        <w:t xml:space="preserve"> (shown in </w:t>
      </w:r>
      <w:r>
        <w:rPr>
          <w:rFonts w:cs="Arial"/>
        </w:rPr>
        <w:fldChar w:fldCharType="begin"/>
      </w:r>
      <w:r>
        <w:rPr>
          <w:rFonts w:cs="Arial"/>
        </w:rPr>
        <w:instrText xml:space="preserve"> REF _Ref442442775 </w:instrText>
      </w:r>
      <w:r>
        <w:rPr>
          <w:rFonts w:cs="Arial"/>
        </w:rPr>
        <w:fldChar w:fldCharType="separate"/>
      </w:r>
      <w:r w:rsidR="00252030">
        <w:t xml:space="preserve">Figure </w:t>
      </w:r>
      <w:r w:rsidR="00252030">
        <w:rPr>
          <w:noProof/>
        </w:rPr>
        <w:t>1</w:t>
      </w:r>
      <w:r>
        <w:rPr>
          <w:rFonts w:cs="Arial"/>
        </w:rPr>
        <w:fldChar w:fldCharType="end"/>
      </w:r>
      <w:r>
        <w:rPr>
          <w:rFonts w:cs="Arial"/>
        </w:rPr>
        <w:t>)</w:t>
      </w:r>
      <w:r w:rsidRPr="00162777">
        <w:rPr>
          <w:rFonts w:cs="Arial"/>
        </w:rPr>
        <w:t xml:space="preserve">. These sequences </w:t>
      </w:r>
      <w:r>
        <w:rPr>
          <w:rFonts w:cs="Arial"/>
        </w:rPr>
        <w:t xml:space="preserve">are recommended to be </w:t>
      </w:r>
      <w:r w:rsidRPr="00162777">
        <w:rPr>
          <w:rFonts w:cs="Arial"/>
        </w:rPr>
        <w:t xml:space="preserve">specified explicitly in the standard. </w:t>
      </w:r>
    </w:p>
    <w:p w14:paraId="51CE982A" w14:textId="5664216B" w:rsidR="00162777" w:rsidRPr="00162777" w:rsidRDefault="00162777" w:rsidP="00D039A5">
      <w:pPr>
        <w:rPr>
          <w:rFonts w:ascii="Times New Roman" w:hAnsi="Times New Roman"/>
          <w:i/>
        </w:rPr>
      </w:pPr>
      <w:r w:rsidRPr="00EF49C8">
        <w:rPr>
          <w:rFonts w:ascii="Times New Roman" w:hAnsi="Times New Roman"/>
          <w:b/>
          <w:i/>
        </w:rPr>
        <w:t>Recommendation 1:</w:t>
      </w:r>
      <w:r w:rsidRPr="00162777">
        <w:rPr>
          <w:rFonts w:ascii="Times New Roman" w:hAnsi="Times New Roman"/>
          <w:i/>
        </w:rPr>
        <w:t xml:space="preserve"> At least the 8 sequences that have the auto-correlation property as shown in </w:t>
      </w:r>
      <w:r w:rsidRPr="00162777">
        <w:rPr>
          <w:rFonts w:ascii="Times New Roman" w:hAnsi="Times New Roman"/>
          <w:i/>
        </w:rPr>
        <w:fldChar w:fldCharType="begin"/>
      </w:r>
      <w:r w:rsidRPr="00162777">
        <w:rPr>
          <w:rFonts w:ascii="Times New Roman" w:hAnsi="Times New Roman"/>
          <w:i/>
        </w:rPr>
        <w:instrText xml:space="preserve"> REF _Ref442442775 </w:instrText>
      </w:r>
      <w:r>
        <w:rPr>
          <w:rFonts w:ascii="Times New Roman" w:hAnsi="Times New Roman"/>
          <w:i/>
        </w:rPr>
        <w:instrText xml:space="preserve"> \* MERGEFORMAT </w:instrText>
      </w:r>
      <w:r w:rsidRPr="00162777">
        <w:rPr>
          <w:rFonts w:ascii="Times New Roman" w:hAnsi="Times New Roman"/>
          <w:i/>
        </w:rPr>
        <w:fldChar w:fldCharType="separate"/>
      </w:r>
      <w:bookmarkStart w:id="2" w:name="_GoBack"/>
      <w:r w:rsidR="00252030" w:rsidRPr="00252030">
        <w:rPr>
          <w:rFonts w:ascii="Times New Roman" w:hAnsi="Times New Roman"/>
          <w:i/>
        </w:rPr>
        <w:t>Figure 1</w:t>
      </w:r>
      <w:bookmarkEnd w:id="2"/>
      <w:r w:rsidRPr="00162777">
        <w:rPr>
          <w:rFonts w:ascii="Times New Roman" w:hAnsi="Times New Roman"/>
          <w:i/>
        </w:rPr>
        <w:fldChar w:fldCharType="end"/>
      </w:r>
      <w:r w:rsidRPr="00162777">
        <w:rPr>
          <w:rFonts w:ascii="Times New Roman" w:hAnsi="Times New Roman"/>
          <w:i/>
        </w:rPr>
        <w:t xml:space="preserve"> should be used as base sequence of UL DMRS of NB-</w:t>
      </w:r>
      <w:proofErr w:type="spellStart"/>
      <w:r w:rsidRPr="00162777">
        <w:rPr>
          <w:rFonts w:ascii="Times New Roman" w:hAnsi="Times New Roman"/>
          <w:i/>
        </w:rPr>
        <w:t>IoT</w:t>
      </w:r>
      <w:proofErr w:type="spellEnd"/>
      <w:r w:rsidRPr="00162777">
        <w:rPr>
          <w:rFonts w:ascii="Times New Roman" w:hAnsi="Times New Roman"/>
          <w:i/>
        </w:rPr>
        <w:t xml:space="preserve"> for 3-tone transmission. </w:t>
      </w:r>
    </w:p>
    <w:p w14:paraId="723B1663" w14:textId="7977ED46" w:rsidR="00162777" w:rsidRDefault="00EF49C8" w:rsidP="00D039A5">
      <w:pPr>
        <w:rPr>
          <w:rFonts w:cs="Arial"/>
        </w:rPr>
      </w:pPr>
      <w:r>
        <w:rPr>
          <w:rFonts w:cs="Arial"/>
        </w:rPr>
        <w:lastRenderedPageBreak/>
        <w:t>If it is enough to only use these 8 base sequences, t</w:t>
      </w:r>
      <w:r w:rsidRPr="00EF49C8">
        <w:rPr>
          <w:rFonts w:cs="Arial"/>
        </w:rPr>
        <w:t>he cell-specific base sequence is then obtained by taking modulus of the cell ID with 8</w:t>
      </w:r>
      <w:r>
        <w:rPr>
          <w:rFonts w:cs="Arial"/>
        </w:rPr>
        <w:t xml:space="preserve">, and similar to LTE, a phase rotation can be applied. Otherwise, all the 30 length-3 base sequences can be used, in which case, </w:t>
      </w:r>
      <w:r w:rsidRPr="00EF49C8">
        <w:rPr>
          <w:rFonts w:cs="Arial"/>
        </w:rPr>
        <w:t>the cell-specific base sequence is then obtained by taking modulus of the cell ID w</w:t>
      </w:r>
      <w:r>
        <w:rPr>
          <w:rFonts w:cs="Arial"/>
        </w:rPr>
        <w:t>ith 30</w:t>
      </w:r>
      <w:r w:rsidRPr="00EF49C8">
        <w:rPr>
          <w:rFonts w:cs="Arial"/>
        </w:rPr>
        <w:t>, and similar to LTE, a phase rotation can be applied.</w:t>
      </w:r>
      <w:r>
        <w:rPr>
          <w:rFonts w:cs="Arial"/>
        </w:rPr>
        <w:t xml:space="preserve"> The configuration of which base sequence is used can be configure</w:t>
      </w:r>
      <w:r w:rsidR="007E481B">
        <w:rPr>
          <w:rFonts w:cs="Arial"/>
        </w:rPr>
        <w:t>d</w:t>
      </w:r>
      <w:r>
        <w:rPr>
          <w:rFonts w:cs="Arial"/>
        </w:rPr>
        <w:t xml:space="preserve">, </w:t>
      </w:r>
      <w:proofErr w:type="spellStart"/>
      <w:r>
        <w:rPr>
          <w:rFonts w:cs="Arial"/>
        </w:rPr>
        <w:t>e.g</w:t>
      </w:r>
      <w:proofErr w:type="spellEnd"/>
      <w:r>
        <w:rPr>
          <w:rFonts w:cs="Arial"/>
        </w:rPr>
        <w:t xml:space="preserve">, via higher-layer signalling. </w:t>
      </w:r>
    </w:p>
    <w:p w14:paraId="25ABCD42" w14:textId="1168C0DB" w:rsidR="00162777" w:rsidRDefault="00CE7EA4" w:rsidP="00162777">
      <w:pPr>
        <w:keepNext/>
        <w:jc w:val="center"/>
      </w:pPr>
      <w:r w:rsidRPr="00CE7EA4">
        <w:rPr>
          <w:noProof/>
          <w:lang w:val="sv-SE"/>
        </w:rPr>
        <w:drawing>
          <wp:inline distT="0" distB="0" distL="0" distR="0" wp14:anchorId="7ABB5E82" wp14:editId="183C7D89">
            <wp:extent cx="3680381"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80381" cy="2880000"/>
                    </a:xfrm>
                    <a:prstGeom prst="rect">
                      <a:avLst/>
                    </a:prstGeom>
                  </pic:spPr>
                </pic:pic>
              </a:graphicData>
            </a:graphic>
          </wp:inline>
        </w:drawing>
      </w:r>
    </w:p>
    <w:p w14:paraId="5FD6DBA9" w14:textId="3F301CEB" w:rsidR="00162777" w:rsidRDefault="00162777" w:rsidP="00162777">
      <w:pPr>
        <w:pStyle w:val="Caption"/>
        <w:rPr>
          <w:rFonts w:cs="Arial"/>
        </w:rPr>
      </w:pPr>
      <w:bookmarkStart w:id="3" w:name="_Ref442442775"/>
      <w:r>
        <w:t xml:space="preserve">Figure </w:t>
      </w:r>
      <w:r>
        <w:fldChar w:fldCharType="begin"/>
      </w:r>
      <w:r>
        <w:instrText xml:space="preserve"> SEQ Figure \* ARABIC </w:instrText>
      </w:r>
      <w:r>
        <w:fldChar w:fldCharType="separate"/>
      </w:r>
      <w:r w:rsidR="00252030">
        <w:rPr>
          <w:noProof/>
        </w:rPr>
        <w:t>1</w:t>
      </w:r>
      <w:r>
        <w:fldChar w:fldCharType="end"/>
      </w:r>
      <w:bookmarkEnd w:id="3"/>
      <w:r>
        <w:t xml:space="preserve"> Auto-correlation of the </w:t>
      </w:r>
      <w:r w:rsidRPr="00162777">
        <w:t xml:space="preserve">recommended </w:t>
      </w:r>
      <w:r>
        <w:t>8 sequences</w:t>
      </w:r>
    </w:p>
    <w:p w14:paraId="50B5BA6F" w14:textId="77777777" w:rsidR="00162777" w:rsidRPr="00D12669" w:rsidRDefault="00162777" w:rsidP="00D039A5">
      <w:pPr>
        <w:rPr>
          <w:rFonts w:cs="Arial"/>
        </w:rPr>
      </w:pPr>
    </w:p>
    <w:p w14:paraId="3F13BA14" w14:textId="696A3B3E" w:rsidR="00D12669" w:rsidRPr="00EF49C8" w:rsidRDefault="00EF49C8" w:rsidP="00D039A5">
      <w:r w:rsidRPr="00EF49C8">
        <w:t xml:space="preserve">For </w:t>
      </w:r>
      <w:r>
        <w:t xml:space="preserve">6-tone transmission, following the same reasoning of length-3 base sequences, there are in total 2048 base sequences that can be used. Therefore, there </w:t>
      </w:r>
      <w:r w:rsidR="007A6ED4">
        <w:t>is</w:t>
      </w:r>
      <w:r>
        <w:t xml:space="preserve"> more </w:t>
      </w:r>
      <w:r w:rsidR="007A6ED4">
        <w:t>flexibility</w:t>
      </w:r>
      <w:r>
        <w:t xml:space="preserve"> in determin</w:t>
      </w:r>
      <w:r w:rsidR="00921A5F">
        <w:t>ing</w:t>
      </w:r>
      <w:r>
        <w:t xml:space="preserve"> a good set of sequences. </w:t>
      </w:r>
    </w:p>
    <w:p w14:paraId="2AB5681C" w14:textId="6E7DFA72" w:rsidR="00C17AE6" w:rsidRDefault="00C2490B" w:rsidP="00C17AE6">
      <w:pPr>
        <w:pStyle w:val="Heading1"/>
      </w:pPr>
      <w:r>
        <w:t>Single-tone transmissions</w:t>
      </w:r>
    </w:p>
    <w:p w14:paraId="39659221" w14:textId="448E8921" w:rsidR="00B3036A" w:rsidRDefault="004B1788" w:rsidP="009E7866">
      <w:r w:rsidRPr="004B1788">
        <w:t>Two numerologies should be configurable by the networ</w:t>
      </w:r>
      <w:r>
        <w:t xml:space="preserve">k for single-tone transmissions, i.e., </w:t>
      </w:r>
      <w:r w:rsidRPr="004B1788">
        <w:t>3.75 kHz and 15 kHz.</w:t>
      </w:r>
      <w:r>
        <w:t xml:space="preserve"> </w:t>
      </w:r>
      <w:r w:rsidR="00405489">
        <w:t>For single-tone transmissions, t</w:t>
      </w:r>
      <w:r>
        <w:t xml:space="preserve">he UL frame structure and the modulation formats are still under discussion, which is coupled with the </w:t>
      </w:r>
      <w:r w:rsidR="00405489">
        <w:t xml:space="preserve">design of </w:t>
      </w:r>
      <w:r>
        <w:t>UL DMRS for NB-</w:t>
      </w:r>
      <w:proofErr w:type="spellStart"/>
      <w:r>
        <w:t>IoT</w:t>
      </w:r>
      <w:proofErr w:type="spellEnd"/>
      <w:r>
        <w:t xml:space="preserve"> single-tone transmissions. Nevertheless, there </w:t>
      </w:r>
      <w:r w:rsidR="001274CB" w:rsidRPr="001274CB">
        <w:t xml:space="preserve">still </w:t>
      </w:r>
      <w:proofErr w:type="gramStart"/>
      <w:r>
        <w:t>are</w:t>
      </w:r>
      <w:proofErr w:type="gramEnd"/>
      <w:r>
        <w:t xml:space="preserve"> design considerations worth to be deliberated. </w:t>
      </w:r>
    </w:p>
    <w:p w14:paraId="18BE58EC" w14:textId="79574036" w:rsidR="001F7E8D" w:rsidRDefault="001F7E8D" w:rsidP="009E7866">
      <w:r>
        <w:t xml:space="preserve">There is a preference to use pi/2-BPSK and pi/4-QPSK for single tone transmission. For </w:t>
      </w:r>
      <w:r w:rsidRPr="001F7E8D">
        <w:t>pi/2-BPSK and pi/4-QPSK</w:t>
      </w:r>
      <w:r>
        <w:t>, since the phases of the symbols are continuously rotated to guarantee low PAPR, it is not desirable to specify reference symbols, as it may disrupt the phase rotation. Therefore, instead of using reference symbols, it is preferable to specify reference bit sequences. These sequences are inserted in-between coded bits and then mapped to symbols. In this way, continu</w:t>
      </w:r>
      <w:r w:rsidR="00DE283F">
        <w:t>ous</w:t>
      </w:r>
      <w:r>
        <w:t xml:space="preserve"> phase rotation can be obtained. </w:t>
      </w:r>
    </w:p>
    <w:p w14:paraId="42588F1F" w14:textId="77E66CBD" w:rsidR="0053103F" w:rsidRDefault="0053103F" w:rsidP="009E7866">
      <w:pPr>
        <w:rPr>
          <w:rFonts w:ascii="Times New Roman" w:hAnsi="Times New Roman"/>
          <w:i/>
        </w:rPr>
      </w:pPr>
      <w:r w:rsidRPr="0053103F">
        <w:rPr>
          <w:rFonts w:ascii="Times New Roman" w:hAnsi="Times New Roman"/>
          <w:b/>
          <w:i/>
        </w:rPr>
        <w:t xml:space="preserve">Proposal </w:t>
      </w:r>
      <w:r w:rsidR="001F7E8D">
        <w:rPr>
          <w:rFonts w:ascii="Times New Roman" w:hAnsi="Times New Roman"/>
          <w:b/>
          <w:i/>
        </w:rPr>
        <w:t>7</w:t>
      </w:r>
      <w:r w:rsidRPr="0053103F">
        <w:rPr>
          <w:rFonts w:ascii="Times New Roman" w:hAnsi="Times New Roman"/>
          <w:b/>
          <w:i/>
        </w:rPr>
        <w:t>:</w:t>
      </w:r>
      <w:r w:rsidRPr="0053103F">
        <w:rPr>
          <w:rFonts w:ascii="Times New Roman" w:hAnsi="Times New Roman"/>
          <w:i/>
        </w:rPr>
        <w:t xml:space="preserve"> </w:t>
      </w:r>
      <w:r w:rsidR="001F7E8D">
        <w:rPr>
          <w:rFonts w:ascii="Times New Roman" w:hAnsi="Times New Roman"/>
          <w:i/>
        </w:rPr>
        <w:t xml:space="preserve">Instead of using reference symbols, </w:t>
      </w:r>
      <w:r w:rsidR="001F7E8D" w:rsidRPr="001F7E8D">
        <w:rPr>
          <w:rFonts w:ascii="Times New Roman" w:hAnsi="Times New Roman"/>
          <w:i/>
        </w:rPr>
        <w:t>it is preferable to specify reference bit sequences</w:t>
      </w:r>
      <w:r w:rsidR="001F7E8D">
        <w:rPr>
          <w:rFonts w:ascii="Times New Roman" w:hAnsi="Times New Roman"/>
          <w:i/>
        </w:rPr>
        <w:t xml:space="preserve"> when </w:t>
      </w:r>
      <w:r w:rsidR="001F7E8D" w:rsidRPr="001F7E8D">
        <w:rPr>
          <w:rFonts w:ascii="Times New Roman" w:hAnsi="Times New Roman"/>
          <w:i/>
        </w:rPr>
        <w:t>pi/2-BPSK and pi/4-QPSK</w:t>
      </w:r>
      <w:r w:rsidR="001F7E8D">
        <w:rPr>
          <w:rFonts w:ascii="Times New Roman" w:hAnsi="Times New Roman"/>
          <w:i/>
        </w:rPr>
        <w:t xml:space="preserve"> are used for single tone transmission. </w:t>
      </w:r>
    </w:p>
    <w:p w14:paraId="1CB95D2E" w14:textId="37BFA720" w:rsidR="00C80445" w:rsidRDefault="00565266" w:rsidP="009E7866">
      <w:pPr>
        <w:rPr>
          <w:rFonts w:ascii="Times New Roman" w:hAnsi="Times New Roman"/>
        </w:rPr>
      </w:pPr>
      <w:r>
        <w:rPr>
          <w:rFonts w:ascii="Times New Roman" w:hAnsi="Times New Roman"/>
        </w:rPr>
        <w:t>H</w:t>
      </w:r>
      <w:r w:rsidR="00C80445">
        <w:rPr>
          <w:rFonts w:ascii="Times New Roman" w:hAnsi="Times New Roman"/>
        </w:rPr>
        <w:t xml:space="preserve">owever, the general principles discussed in Section </w:t>
      </w:r>
      <w:r w:rsidR="00C80445">
        <w:rPr>
          <w:rFonts w:ascii="Times New Roman" w:hAnsi="Times New Roman"/>
        </w:rPr>
        <w:fldChar w:fldCharType="begin"/>
      </w:r>
      <w:r w:rsidR="00C80445">
        <w:rPr>
          <w:rFonts w:ascii="Times New Roman" w:hAnsi="Times New Roman"/>
        </w:rPr>
        <w:instrText xml:space="preserve"> REF _Ref440211877 \r </w:instrText>
      </w:r>
      <w:r w:rsidR="00C80445">
        <w:rPr>
          <w:rFonts w:ascii="Times New Roman" w:hAnsi="Times New Roman"/>
        </w:rPr>
        <w:fldChar w:fldCharType="separate"/>
      </w:r>
      <w:r w:rsidR="00252030">
        <w:rPr>
          <w:rFonts w:ascii="Times New Roman" w:hAnsi="Times New Roman"/>
        </w:rPr>
        <w:t>2</w:t>
      </w:r>
      <w:r w:rsidR="00C80445">
        <w:rPr>
          <w:rFonts w:ascii="Times New Roman" w:hAnsi="Times New Roman"/>
        </w:rPr>
        <w:fldChar w:fldCharType="end"/>
      </w:r>
      <w:r w:rsidR="00C80445">
        <w:rPr>
          <w:rFonts w:ascii="Times New Roman" w:hAnsi="Times New Roman"/>
        </w:rPr>
        <w:t xml:space="preserve"> should still be applied. It is very important that the reference symbols should be generated in a </w:t>
      </w:r>
      <w:r w:rsidR="00C80445" w:rsidRPr="00C80445">
        <w:rPr>
          <w:rFonts w:ascii="Times New Roman" w:hAnsi="Times New Roman"/>
        </w:rPr>
        <w:t>pseudo random</w:t>
      </w:r>
      <w:r w:rsidR="00C80445">
        <w:rPr>
          <w:rFonts w:ascii="Times New Roman" w:hAnsi="Times New Roman"/>
        </w:rPr>
        <w:t xml:space="preserve"> way, and when several single-tone UEs are scheduled at the same time in a cell, they </w:t>
      </w:r>
      <w:r w:rsidR="002772FD">
        <w:rPr>
          <w:rFonts w:ascii="Times New Roman" w:hAnsi="Times New Roman"/>
        </w:rPr>
        <w:t xml:space="preserve">do </w:t>
      </w:r>
      <w:r w:rsidR="00C80445">
        <w:rPr>
          <w:rFonts w:ascii="Times New Roman" w:hAnsi="Times New Roman"/>
        </w:rPr>
        <w:t xml:space="preserve">not affect the multi-tone transmission in neighbouring cells. </w:t>
      </w:r>
    </w:p>
    <w:p w14:paraId="577D2741" w14:textId="46D839C0" w:rsidR="0005434F" w:rsidRDefault="00683F57" w:rsidP="0005434F">
      <w:pPr>
        <w:pStyle w:val="Heading1"/>
      </w:pPr>
      <w:r w:rsidRPr="00763114">
        <w:t>Conclusions</w:t>
      </w:r>
    </w:p>
    <w:p w14:paraId="017BD139" w14:textId="71FB1D66" w:rsidR="00987BC7" w:rsidRDefault="00585E1D" w:rsidP="00987BC7">
      <w:r>
        <w:t>Base on the discussions above, we</w:t>
      </w:r>
      <w:r w:rsidR="00AA4D39">
        <w:t xml:space="preserve"> have the following proposals</w:t>
      </w:r>
      <w:r>
        <w:t xml:space="preserve">. </w:t>
      </w:r>
    </w:p>
    <w:p w14:paraId="45E19F5B" w14:textId="5C20CE3B" w:rsidR="001315E7" w:rsidRPr="000A777A" w:rsidRDefault="001315E7" w:rsidP="001315E7">
      <w:pPr>
        <w:rPr>
          <w:rFonts w:ascii="Times New Roman" w:hAnsi="Times New Roman"/>
          <w:i/>
        </w:rPr>
      </w:pPr>
      <w:r w:rsidRPr="000A777A">
        <w:rPr>
          <w:rFonts w:ascii="Times New Roman" w:hAnsi="Times New Roman"/>
          <w:b/>
          <w:i/>
        </w:rPr>
        <w:t>Proposal 1</w:t>
      </w:r>
      <w:r w:rsidRPr="000A777A">
        <w:rPr>
          <w:rFonts w:ascii="Times New Roman" w:hAnsi="Times New Roman"/>
          <w:i/>
        </w:rPr>
        <w:t>: If an NB-</w:t>
      </w:r>
      <w:proofErr w:type="spellStart"/>
      <w:r w:rsidRPr="000A777A">
        <w:rPr>
          <w:rFonts w:ascii="Times New Roman" w:hAnsi="Times New Roman"/>
          <w:i/>
        </w:rPr>
        <w:t>IoT</w:t>
      </w:r>
      <w:proofErr w:type="spellEnd"/>
      <w:r w:rsidRPr="000A777A">
        <w:rPr>
          <w:rFonts w:ascii="Times New Roman" w:hAnsi="Times New Roman"/>
          <w:i/>
        </w:rPr>
        <w:t xml:space="preserve"> device is allocated</w:t>
      </w:r>
      <w:r w:rsidR="007446AF">
        <w:rPr>
          <w:rFonts w:ascii="Times New Roman" w:hAnsi="Times New Roman"/>
          <w:i/>
        </w:rPr>
        <w:t xml:space="preserve"> with 12 </w:t>
      </w:r>
      <w:r w:rsidRPr="000A777A">
        <w:rPr>
          <w:rFonts w:ascii="Times New Roman" w:hAnsi="Times New Roman"/>
          <w:i/>
        </w:rPr>
        <w:t xml:space="preserve">subcarriers for its UL transmission, the LTE UL DMRS should be re-used. </w:t>
      </w:r>
    </w:p>
    <w:p w14:paraId="758557CA" w14:textId="77777777" w:rsidR="001315E7" w:rsidRPr="000A777A" w:rsidRDefault="001315E7" w:rsidP="001315E7">
      <w:pPr>
        <w:rPr>
          <w:rFonts w:ascii="Times New Roman" w:hAnsi="Times New Roman"/>
          <w:i/>
        </w:rPr>
      </w:pPr>
      <w:r w:rsidRPr="000A777A">
        <w:rPr>
          <w:rFonts w:ascii="Times New Roman" w:hAnsi="Times New Roman"/>
          <w:b/>
          <w:i/>
        </w:rPr>
        <w:t>Proposal 2</w:t>
      </w:r>
      <w:r w:rsidRPr="000A777A">
        <w:rPr>
          <w:rFonts w:ascii="Times New Roman" w:hAnsi="Times New Roman"/>
          <w:i/>
        </w:rPr>
        <w:t>: In the design of NB-</w:t>
      </w:r>
      <w:proofErr w:type="spellStart"/>
      <w:r w:rsidRPr="000A777A">
        <w:rPr>
          <w:rFonts w:ascii="Times New Roman" w:hAnsi="Times New Roman"/>
          <w:i/>
        </w:rPr>
        <w:t>IoT</w:t>
      </w:r>
      <w:proofErr w:type="spellEnd"/>
      <w:r w:rsidRPr="000A777A">
        <w:rPr>
          <w:rFonts w:ascii="Times New Roman" w:hAnsi="Times New Roman"/>
          <w:i/>
        </w:rPr>
        <w:t xml:space="preserve"> UL DMRS, similar design criteria </w:t>
      </w:r>
      <w:r>
        <w:rPr>
          <w:rFonts w:ascii="Times New Roman" w:hAnsi="Times New Roman"/>
          <w:i/>
        </w:rPr>
        <w:t>as</w:t>
      </w:r>
      <w:r w:rsidRPr="000A777A">
        <w:rPr>
          <w:rFonts w:ascii="Times New Roman" w:hAnsi="Times New Roman"/>
          <w:i/>
        </w:rPr>
        <w:t xml:space="preserve"> the LTE UL DMR</w:t>
      </w:r>
      <w:r>
        <w:rPr>
          <w:rFonts w:ascii="Times New Roman" w:hAnsi="Times New Roman"/>
          <w:i/>
        </w:rPr>
        <w:t>S</w:t>
      </w:r>
      <w:r w:rsidRPr="000A777A">
        <w:rPr>
          <w:rFonts w:ascii="Times New Roman" w:hAnsi="Times New Roman"/>
          <w:i/>
        </w:rPr>
        <w:t xml:space="preserve"> should be considered.  </w:t>
      </w:r>
    </w:p>
    <w:p w14:paraId="3ED0C81D" w14:textId="45F0764B" w:rsidR="001315E7" w:rsidRDefault="001315E7" w:rsidP="001315E7">
      <w:pPr>
        <w:rPr>
          <w:rFonts w:ascii="Times New Roman" w:hAnsi="Times New Roman"/>
          <w:i/>
        </w:rPr>
      </w:pPr>
      <w:r w:rsidRPr="000A777A">
        <w:rPr>
          <w:rFonts w:ascii="Times New Roman" w:hAnsi="Times New Roman"/>
          <w:b/>
          <w:i/>
        </w:rPr>
        <w:lastRenderedPageBreak/>
        <w:t>Proposal 3</w:t>
      </w:r>
      <w:r w:rsidRPr="000A777A">
        <w:rPr>
          <w:rFonts w:ascii="Times New Roman" w:hAnsi="Times New Roman"/>
          <w:i/>
        </w:rPr>
        <w:t xml:space="preserve">: </w:t>
      </w:r>
      <w:r w:rsidR="00635CEA" w:rsidRPr="00635CEA">
        <w:rPr>
          <w:rFonts w:ascii="Times New Roman" w:hAnsi="Times New Roman"/>
          <w:i/>
        </w:rPr>
        <w:t>The chosen NB-</w:t>
      </w:r>
      <w:proofErr w:type="spellStart"/>
      <w:r w:rsidR="00635CEA" w:rsidRPr="00635CEA">
        <w:rPr>
          <w:rFonts w:ascii="Times New Roman" w:hAnsi="Times New Roman"/>
          <w:i/>
        </w:rPr>
        <w:t>IoT</w:t>
      </w:r>
      <w:proofErr w:type="spellEnd"/>
      <w:r w:rsidR="00635CEA" w:rsidRPr="00635CEA">
        <w:rPr>
          <w:rFonts w:ascii="Times New Roman" w:hAnsi="Times New Roman"/>
          <w:i/>
        </w:rPr>
        <w:t xml:space="preserve"> UL DMRS sequence should be initialized based on the cell ID to ensure the pseudo-randomness of UL DMRS among neighbouring cells.</w:t>
      </w:r>
    </w:p>
    <w:p w14:paraId="28AC6575" w14:textId="77777777" w:rsidR="001315E7" w:rsidRDefault="001315E7" w:rsidP="001315E7">
      <w:pPr>
        <w:rPr>
          <w:rFonts w:ascii="Times New Roman" w:hAnsi="Times New Roman"/>
          <w:i/>
        </w:rPr>
      </w:pPr>
      <w:r w:rsidRPr="00372C43">
        <w:rPr>
          <w:rFonts w:ascii="Times New Roman" w:hAnsi="Times New Roman"/>
          <w:b/>
          <w:i/>
        </w:rPr>
        <w:t>Proposal 4:</w:t>
      </w:r>
      <w:r w:rsidRPr="00372C43">
        <w:rPr>
          <w:rFonts w:ascii="Times New Roman" w:hAnsi="Times New Roman"/>
          <w:i/>
        </w:rPr>
        <w:t xml:space="preserve"> </w:t>
      </w:r>
      <w:r>
        <w:rPr>
          <w:rFonts w:ascii="Times New Roman" w:hAnsi="Times New Roman"/>
          <w:i/>
        </w:rPr>
        <w:t>U</w:t>
      </w:r>
      <w:r w:rsidRPr="00372C43">
        <w:rPr>
          <w:rFonts w:ascii="Times New Roman" w:hAnsi="Times New Roman"/>
          <w:i/>
        </w:rPr>
        <w:t xml:space="preserve">nless otherwise motivated, </w:t>
      </w:r>
      <w:r>
        <w:rPr>
          <w:rFonts w:ascii="Times New Roman" w:hAnsi="Times New Roman"/>
          <w:i/>
        </w:rPr>
        <w:t xml:space="preserve">for multi-tone transmissions, </w:t>
      </w:r>
      <w:r w:rsidRPr="00372C43">
        <w:rPr>
          <w:rFonts w:ascii="Times New Roman" w:hAnsi="Times New Roman"/>
          <w:i/>
        </w:rPr>
        <w:t xml:space="preserve">the same </w:t>
      </w:r>
      <w:r>
        <w:rPr>
          <w:rFonts w:ascii="Times New Roman" w:hAnsi="Times New Roman"/>
          <w:i/>
        </w:rPr>
        <w:t xml:space="preserve">UL </w:t>
      </w:r>
      <w:r w:rsidRPr="00372C43">
        <w:rPr>
          <w:rFonts w:ascii="Times New Roman" w:hAnsi="Times New Roman"/>
          <w:i/>
        </w:rPr>
        <w:t>DMRS positions should be used in NB-</w:t>
      </w:r>
      <w:proofErr w:type="spellStart"/>
      <w:r w:rsidRPr="00372C43">
        <w:rPr>
          <w:rFonts w:ascii="Times New Roman" w:hAnsi="Times New Roman"/>
          <w:i/>
        </w:rPr>
        <w:t>IoT</w:t>
      </w:r>
      <w:proofErr w:type="spellEnd"/>
      <w:r w:rsidRPr="00372C43">
        <w:rPr>
          <w:rFonts w:ascii="Times New Roman" w:hAnsi="Times New Roman"/>
          <w:i/>
        </w:rPr>
        <w:t xml:space="preserve"> as </w:t>
      </w:r>
      <w:r>
        <w:rPr>
          <w:rFonts w:ascii="Times New Roman" w:hAnsi="Times New Roman"/>
          <w:i/>
        </w:rPr>
        <w:t>they are</w:t>
      </w:r>
      <w:r w:rsidRPr="00372C43">
        <w:rPr>
          <w:rFonts w:ascii="Times New Roman" w:hAnsi="Times New Roman"/>
          <w:i/>
        </w:rPr>
        <w:t xml:space="preserve"> in LTE.</w:t>
      </w:r>
    </w:p>
    <w:p w14:paraId="0BA7C213" w14:textId="7D49AB1B" w:rsidR="00635CEA" w:rsidRPr="00635CEA" w:rsidRDefault="00635CEA" w:rsidP="00635CEA">
      <w:pPr>
        <w:rPr>
          <w:rFonts w:ascii="Times New Roman" w:hAnsi="Times New Roman"/>
          <w:i/>
        </w:rPr>
      </w:pPr>
      <w:r w:rsidRPr="00635CEA">
        <w:rPr>
          <w:rFonts w:ascii="Times New Roman" w:hAnsi="Times New Roman"/>
          <w:b/>
          <w:i/>
        </w:rPr>
        <w:t>Proposal 5:</w:t>
      </w:r>
      <w:r w:rsidRPr="00635CEA">
        <w:rPr>
          <w:rFonts w:ascii="Times New Roman" w:hAnsi="Times New Roman"/>
          <w:i/>
        </w:rPr>
        <w:t xml:space="preserve"> For 3/6-tone NB-PUSCH, the generation of UL DMRS is based on length-3 and length-6 base sequences that have good auto-correlation and cross-correlation properties.</w:t>
      </w:r>
    </w:p>
    <w:p w14:paraId="3FF4091C" w14:textId="3DCD051B" w:rsidR="001315E7" w:rsidRDefault="00635CEA" w:rsidP="00635CEA">
      <w:pPr>
        <w:rPr>
          <w:rFonts w:ascii="Times New Roman" w:hAnsi="Times New Roman"/>
          <w:i/>
        </w:rPr>
      </w:pPr>
      <w:r w:rsidRPr="00635CEA">
        <w:rPr>
          <w:rFonts w:ascii="Times New Roman" w:hAnsi="Times New Roman"/>
          <w:b/>
          <w:i/>
        </w:rPr>
        <w:t>Proposal 6:</w:t>
      </w:r>
      <w:r w:rsidRPr="00635CEA">
        <w:rPr>
          <w:rFonts w:ascii="Times New Roman" w:hAnsi="Times New Roman"/>
          <w:i/>
        </w:rPr>
        <w:t xml:space="preserve"> For 3/6-tone NB-PUSCH, the base sequences for UL DMRS are defined using QPSK symbols.</w:t>
      </w:r>
    </w:p>
    <w:p w14:paraId="129C96DD" w14:textId="68785172" w:rsidR="001315E7" w:rsidRDefault="001315E7" w:rsidP="001315E7">
      <w:pPr>
        <w:rPr>
          <w:rFonts w:ascii="Times New Roman" w:hAnsi="Times New Roman"/>
          <w:i/>
        </w:rPr>
      </w:pPr>
      <w:r w:rsidRPr="0053103F">
        <w:rPr>
          <w:rFonts w:ascii="Times New Roman" w:hAnsi="Times New Roman"/>
          <w:b/>
          <w:i/>
        </w:rPr>
        <w:t xml:space="preserve">Proposal </w:t>
      </w:r>
      <w:r>
        <w:rPr>
          <w:rFonts w:ascii="Times New Roman" w:hAnsi="Times New Roman"/>
          <w:b/>
          <w:i/>
        </w:rPr>
        <w:t>7</w:t>
      </w:r>
      <w:r w:rsidRPr="0053103F">
        <w:rPr>
          <w:rFonts w:ascii="Times New Roman" w:hAnsi="Times New Roman"/>
          <w:b/>
          <w:i/>
        </w:rPr>
        <w:t>:</w:t>
      </w:r>
      <w:r w:rsidRPr="0053103F">
        <w:rPr>
          <w:rFonts w:ascii="Times New Roman" w:hAnsi="Times New Roman"/>
          <w:i/>
        </w:rPr>
        <w:t xml:space="preserve"> </w:t>
      </w:r>
      <w:r w:rsidR="00635CEA" w:rsidRPr="00635CEA">
        <w:rPr>
          <w:rFonts w:ascii="Times New Roman" w:hAnsi="Times New Roman"/>
          <w:i/>
        </w:rPr>
        <w:t>Instead of using reference symbols, it is preferable to specify reference bit sequences when pi/2-BPSK and pi/4-QPSK are used for single tone transmission.</w:t>
      </w:r>
    </w:p>
    <w:p w14:paraId="6D3952D5" w14:textId="43DF885F" w:rsidR="001315E7" w:rsidRPr="00162777" w:rsidRDefault="001315E7" w:rsidP="001315E7">
      <w:pPr>
        <w:rPr>
          <w:rFonts w:ascii="Times New Roman" w:hAnsi="Times New Roman"/>
          <w:i/>
        </w:rPr>
      </w:pPr>
      <w:r w:rsidRPr="00EF49C8">
        <w:rPr>
          <w:rFonts w:ascii="Times New Roman" w:hAnsi="Times New Roman"/>
          <w:b/>
          <w:i/>
        </w:rPr>
        <w:t>Recommendation 1:</w:t>
      </w:r>
      <w:r w:rsidRPr="00162777">
        <w:rPr>
          <w:rFonts w:ascii="Times New Roman" w:hAnsi="Times New Roman"/>
          <w:i/>
        </w:rPr>
        <w:t xml:space="preserve"> </w:t>
      </w:r>
      <w:r w:rsidR="00635CEA" w:rsidRPr="00635CEA">
        <w:rPr>
          <w:rFonts w:ascii="Times New Roman" w:hAnsi="Times New Roman"/>
          <w:i/>
        </w:rPr>
        <w:t>At least the 8 sequences that have the auto-correlation property as shown in Figure 1 should be used as base sequence of UL DMRS of NB-</w:t>
      </w:r>
      <w:proofErr w:type="spellStart"/>
      <w:r w:rsidR="00635CEA" w:rsidRPr="00635CEA">
        <w:rPr>
          <w:rFonts w:ascii="Times New Roman" w:hAnsi="Times New Roman"/>
          <w:i/>
        </w:rPr>
        <w:t>IoT</w:t>
      </w:r>
      <w:proofErr w:type="spellEnd"/>
      <w:r w:rsidR="00635CEA" w:rsidRPr="00635CEA">
        <w:rPr>
          <w:rFonts w:ascii="Times New Roman" w:hAnsi="Times New Roman"/>
          <w:i/>
        </w:rPr>
        <w:t xml:space="preserve"> for 3-tone transmission.</w:t>
      </w:r>
    </w:p>
    <w:p w14:paraId="73AD178B" w14:textId="77777777" w:rsidR="001315E7" w:rsidRDefault="001315E7" w:rsidP="00987BC7"/>
    <w:p w14:paraId="577D2743" w14:textId="77777777" w:rsidR="00CA53DD" w:rsidRPr="00763114" w:rsidRDefault="00CA53DD" w:rsidP="00253C39">
      <w:pPr>
        <w:pStyle w:val="Heading1"/>
      </w:pPr>
      <w:r w:rsidRPr="00763114">
        <w:t>References</w:t>
      </w:r>
    </w:p>
    <w:bookmarkStart w:id="4" w:name="_Ref397674406"/>
    <w:bookmarkStart w:id="5" w:name="_Ref403069021"/>
    <w:bookmarkStart w:id="6" w:name="_Ref430949599"/>
    <w:bookmarkStart w:id="7" w:name="_Ref384735847"/>
    <w:p w14:paraId="428FEC77" w14:textId="3EB4B64F" w:rsidR="000B32CA" w:rsidRDefault="000B32CA" w:rsidP="000B32CA">
      <w:pPr>
        <w:pStyle w:val="Reference"/>
        <w:numPr>
          <w:ilvl w:val="0"/>
          <w:numId w:val="8"/>
        </w:numPr>
      </w:pPr>
      <w:r w:rsidRPr="008F0DB6">
        <w:fldChar w:fldCharType="begin"/>
      </w:r>
      <w:r w:rsidRPr="00763114">
        <w:instrText xml:space="preserve"> HYPERLINK "ftp://www.3gpp.org/tsg_geran/TSG_GERAN/GERAN_62_Valencia/Docs/GP-140421.zip" </w:instrText>
      </w:r>
      <w:r w:rsidRPr="008F0DB6">
        <w:fldChar w:fldCharType="separate"/>
      </w:r>
      <w:r w:rsidRPr="00763114">
        <w:rPr>
          <w:rStyle w:val="Hyperlink"/>
        </w:rPr>
        <w:t>GP-140421</w:t>
      </w:r>
      <w:r w:rsidRPr="008F0DB6">
        <w:fldChar w:fldCharType="end"/>
      </w:r>
      <w:r w:rsidRPr="00763114">
        <w:t>, “New Study Item on Cellular System Support for Ultra Low Complexity and Low Throughput Internet of Things (</w:t>
      </w:r>
      <w:proofErr w:type="spellStart"/>
      <w:r w:rsidRPr="00763114">
        <w:t>FS_IoT_LC</w:t>
      </w:r>
      <w:proofErr w:type="spellEnd"/>
      <w:r w:rsidRPr="00763114">
        <w:t>) (revision of GP-140418)”, source VODAFONE Group Plc. GERAN#62</w:t>
      </w:r>
      <w:bookmarkEnd w:id="4"/>
      <w:r w:rsidRPr="00763114">
        <w:t>.</w:t>
      </w:r>
      <w:bookmarkEnd w:id="5"/>
    </w:p>
    <w:p w14:paraId="4A738FBA" w14:textId="3E214256" w:rsidR="00DD7377" w:rsidRDefault="00C40B94" w:rsidP="00C40B94">
      <w:pPr>
        <w:pStyle w:val="Reference"/>
      </w:pPr>
      <w:bookmarkStart w:id="8" w:name="_Ref439955786"/>
      <w:bookmarkStart w:id="9" w:name="_Ref440215734"/>
      <w:r w:rsidRPr="00C40B94">
        <w:t>R1-160085</w:t>
      </w:r>
      <w:r w:rsidR="00DD7377" w:rsidRPr="00DD7377">
        <w:t xml:space="preserve">, </w:t>
      </w:r>
      <w:r w:rsidR="00DD7377">
        <w:t>“</w:t>
      </w:r>
      <w:r w:rsidRPr="00C40B94">
        <w:t>NB-</w:t>
      </w:r>
      <w:proofErr w:type="spellStart"/>
      <w:r w:rsidRPr="00C40B94">
        <w:t>IoT</w:t>
      </w:r>
      <w:proofErr w:type="spellEnd"/>
      <w:r w:rsidRPr="00C40B94">
        <w:t xml:space="preserve"> - NB-PUSCH design</w:t>
      </w:r>
      <w:r w:rsidR="00DD7377">
        <w:t>”</w:t>
      </w:r>
      <w:r w:rsidR="00DD7377" w:rsidRPr="00DD7377">
        <w:t>,</w:t>
      </w:r>
      <w:r w:rsidR="00DD7377">
        <w:t xml:space="preserve"> source </w:t>
      </w:r>
      <w:r>
        <w:t>Ericsson</w:t>
      </w:r>
      <w:r w:rsidR="00DD7377">
        <w:t>,</w:t>
      </w:r>
      <w:r w:rsidR="00DD7377" w:rsidRPr="00DD7377">
        <w:t xml:space="preserve"> RAN1 </w:t>
      </w:r>
      <w:r>
        <w:t>NB-</w:t>
      </w:r>
      <w:proofErr w:type="spellStart"/>
      <w:r>
        <w:t>IoT</w:t>
      </w:r>
      <w:proofErr w:type="spellEnd"/>
      <w:r>
        <w:t xml:space="preserve"> Ad Hoc</w:t>
      </w:r>
      <w:r w:rsidR="00DD7377" w:rsidRPr="00DD7377">
        <w:t xml:space="preserve">, </w:t>
      </w:r>
      <w:r>
        <w:t>Budapest, Hungary</w:t>
      </w:r>
      <w:bookmarkEnd w:id="8"/>
      <w:r>
        <w:t xml:space="preserve">, </w:t>
      </w:r>
      <w:r w:rsidRPr="00C40B94">
        <w:t>18-20 January 2016</w:t>
      </w:r>
      <w:r>
        <w:t>.</w:t>
      </w:r>
      <w:bookmarkEnd w:id="9"/>
      <w:r>
        <w:t xml:space="preserve"> </w:t>
      </w:r>
    </w:p>
    <w:p w14:paraId="53FAE69C" w14:textId="24D5EC33" w:rsidR="00AF3743" w:rsidRDefault="00C40B94" w:rsidP="00C40B94">
      <w:pPr>
        <w:pStyle w:val="Reference"/>
      </w:pPr>
      <w:bookmarkStart w:id="10" w:name="_Ref439955801"/>
      <w:r w:rsidRPr="00C40B94">
        <w:t>R1-073878</w:t>
      </w:r>
      <w:r w:rsidR="00DD7377">
        <w:t>,</w:t>
      </w:r>
      <w:r w:rsidR="00AF3743">
        <w:t xml:space="preserve"> “</w:t>
      </w:r>
      <w:r w:rsidRPr="00C40B94">
        <w:t>UL RS: Outcome of Offline Discussions</w:t>
      </w:r>
      <w:r w:rsidR="00AF3743">
        <w:t>”, source</w:t>
      </w:r>
      <w:r w:rsidR="00DD7377" w:rsidRPr="00DD7377">
        <w:t xml:space="preserve"> </w:t>
      </w:r>
      <w:bookmarkEnd w:id="6"/>
      <w:r w:rsidRPr="00C40B94">
        <w:t>Samsung, Ericsson, Panasonic, LGE, Freescale,    Texas Instruments, Sharp, Qualcomm, Nokia, NSN, Motorola, Nortel, NTT DoCoMo</w:t>
      </w:r>
      <w:r w:rsidR="00DD7377">
        <w:t>.</w:t>
      </w:r>
      <w:bookmarkEnd w:id="10"/>
    </w:p>
    <w:p w14:paraId="7EA04640" w14:textId="5E8941CA" w:rsidR="004A7311" w:rsidRDefault="004A7311" w:rsidP="004A7311">
      <w:pPr>
        <w:pStyle w:val="Reference"/>
      </w:pPr>
      <w:bookmarkStart w:id="11" w:name="_Ref439955756"/>
      <w:r w:rsidRPr="004A7311">
        <w:t xml:space="preserve">3GPP TR 45.820, “Technical Specification Group GSM/EDGE Radio Access Network; Cellular System Support for Ultra Low Complexity and Low Throughput Internet of Things,” </w:t>
      </w:r>
      <w:r>
        <w:t>Aug. 2015, v.2.</w:t>
      </w:r>
      <w:r w:rsidR="00643090">
        <w:t>1</w:t>
      </w:r>
      <w:r w:rsidRPr="004A7311">
        <w:t>.0.</w:t>
      </w:r>
      <w:bookmarkEnd w:id="11"/>
    </w:p>
    <w:p w14:paraId="4A003116" w14:textId="77777777" w:rsidR="00B31520" w:rsidRDefault="00B31520" w:rsidP="00B31520">
      <w:pPr>
        <w:pStyle w:val="Reference"/>
      </w:pPr>
      <w:bookmarkStart w:id="12" w:name="_Ref436223503"/>
      <w:r>
        <w:t xml:space="preserve">RP-152284, “New Work Item: Narrowband </w:t>
      </w:r>
      <w:proofErr w:type="spellStart"/>
      <w:r>
        <w:t>IoT</w:t>
      </w:r>
      <w:proofErr w:type="spellEnd"/>
      <w:r>
        <w:t xml:space="preserve"> (NB-</w:t>
      </w:r>
      <w:proofErr w:type="spellStart"/>
      <w:r>
        <w:t>IoT</w:t>
      </w:r>
      <w:proofErr w:type="spellEnd"/>
      <w:r>
        <w:t>),” sources Huawei and HiSilicon, RAN #70.</w:t>
      </w:r>
      <w:bookmarkEnd w:id="12"/>
    </w:p>
    <w:p w14:paraId="585C711A" w14:textId="06274272" w:rsidR="001F7E8D" w:rsidRDefault="001F7E8D" w:rsidP="001F7E8D">
      <w:pPr>
        <w:pStyle w:val="Reference"/>
        <w:rPr>
          <w:rStyle w:val="IvDtabletextChar"/>
        </w:rPr>
      </w:pPr>
      <w:bookmarkStart w:id="13" w:name="_Ref442443622"/>
      <w:r w:rsidRPr="00FD7951">
        <w:rPr>
          <w:rStyle w:val="IvDtabletextChar"/>
        </w:rPr>
        <w:t>3GPP TS 36.211 V13.0.0 (2015-12)</w:t>
      </w:r>
      <w:r>
        <w:rPr>
          <w:rStyle w:val="IvDtabletextChar"/>
        </w:rPr>
        <w:t xml:space="preserve">, </w:t>
      </w:r>
      <w:r w:rsidRPr="00FD7951">
        <w:rPr>
          <w:rStyle w:val="IvDtabletextChar"/>
        </w:rPr>
        <w:t>3rd Generation Partnership Project;</w:t>
      </w:r>
      <w:r>
        <w:rPr>
          <w:rStyle w:val="IvDtabletextChar"/>
        </w:rPr>
        <w:t xml:space="preserve"> </w:t>
      </w:r>
      <w:r w:rsidRPr="00FD7951">
        <w:rPr>
          <w:rStyle w:val="IvDtabletextChar"/>
        </w:rPr>
        <w:t xml:space="preserve">Technical Specification Group Radio Access </w:t>
      </w:r>
      <w:proofErr w:type="spellStart"/>
      <w:r w:rsidRPr="00FD7951">
        <w:rPr>
          <w:rStyle w:val="IvDtabletextChar"/>
        </w:rPr>
        <w:t>Network;Evolved</w:t>
      </w:r>
      <w:proofErr w:type="spellEnd"/>
      <w:r w:rsidRPr="00FD7951">
        <w:rPr>
          <w:rStyle w:val="IvDtabletextChar"/>
        </w:rPr>
        <w:t xml:space="preserve"> Universal Terrestrial Radio Access (E-UTRA);</w:t>
      </w:r>
      <w:r>
        <w:rPr>
          <w:rStyle w:val="IvDtabletextChar"/>
        </w:rPr>
        <w:t xml:space="preserve"> </w:t>
      </w:r>
      <w:r w:rsidRPr="00FD7951">
        <w:rPr>
          <w:rStyle w:val="IvDtabletextChar"/>
        </w:rPr>
        <w:t>Physical channels and modulation(Release 13)</w:t>
      </w:r>
      <w:bookmarkEnd w:id="13"/>
    </w:p>
    <w:p w14:paraId="62143745" w14:textId="77777777" w:rsidR="001F7E8D" w:rsidRPr="004B7027" w:rsidRDefault="001F7E8D" w:rsidP="001F7E8D">
      <w:pPr>
        <w:pStyle w:val="Reference"/>
        <w:numPr>
          <w:ilvl w:val="0"/>
          <w:numId w:val="0"/>
        </w:numPr>
        <w:ind w:left="567"/>
      </w:pPr>
    </w:p>
    <w:p w14:paraId="6A5D76DF" w14:textId="77777777" w:rsidR="009C6701" w:rsidRPr="00763114" w:rsidRDefault="009C6701" w:rsidP="00B31520">
      <w:pPr>
        <w:pStyle w:val="Reference"/>
        <w:numPr>
          <w:ilvl w:val="0"/>
          <w:numId w:val="0"/>
        </w:numPr>
        <w:ind w:left="567"/>
      </w:pPr>
      <w:bookmarkStart w:id="14" w:name="_Ref430941298"/>
      <w:bookmarkEnd w:id="7"/>
    </w:p>
    <w:bookmarkEnd w:id="14"/>
    <w:p w14:paraId="67E103F2" w14:textId="77777777" w:rsidR="0060698E" w:rsidRDefault="0060698E" w:rsidP="0060698E">
      <w:pPr>
        <w:pStyle w:val="Reference"/>
        <w:numPr>
          <w:ilvl w:val="0"/>
          <w:numId w:val="0"/>
        </w:numPr>
        <w:ind w:left="567"/>
      </w:pPr>
    </w:p>
    <w:sectPr w:rsidR="0060698E"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C5254" w14:textId="77777777" w:rsidR="0078246C" w:rsidRDefault="0078246C">
      <w:pPr>
        <w:spacing w:after="0"/>
      </w:pPr>
      <w:r>
        <w:separator/>
      </w:r>
    </w:p>
  </w:endnote>
  <w:endnote w:type="continuationSeparator" w:id="0">
    <w:p w14:paraId="1BB414E3" w14:textId="77777777" w:rsidR="0078246C" w:rsidRDefault="00782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252030">
      <w:rPr>
        <w:rStyle w:val="PageNumber"/>
      </w:rPr>
      <w:t>2</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2030">
      <w:rPr>
        <w:rStyle w:val="PageNumber"/>
      </w:rPr>
      <w:t>4</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2520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2030">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F4866" w14:textId="77777777" w:rsidR="0078246C" w:rsidRDefault="0078246C">
      <w:pPr>
        <w:spacing w:after="0"/>
      </w:pPr>
      <w:r>
        <w:separator/>
      </w:r>
    </w:p>
  </w:footnote>
  <w:footnote w:type="continuationSeparator" w:id="0">
    <w:p w14:paraId="58BD36B1" w14:textId="77777777" w:rsidR="0078246C" w:rsidRDefault="007824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3E70F6"/>
    <w:multiLevelType w:val="hybridMultilevel"/>
    <w:tmpl w:val="AFB42FB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5A720A"/>
    <w:multiLevelType w:val="hybridMultilevel"/>
    <w:tmpl w:val="34F63248"/>
    <w:lvl w:ilvl="0" w:tplc="041D0001">
      <w:start w:val="1"/>
      <w:numFmt w:val="bullet"/>
      <w:lvlText w:val=""/>
      <w:lvlJc w:val="left"/>
      <w:pPr>
        <w:ind w:left="720" w:hanging="360"/>
      </w:pPr>
      <w:rPr>
        <w:rFonts w:ascii="Symbol" w:hAnsi="Symbol" w:hint="default"/>
      </w:rPr>
    </w:lvl>
    <w:lvl w:ilvl="1" w:tplc="6C9E7124">
      <w:numFmt w:val="bullet"/>
      <w:lvlText w:val="–"/>
      <w:lvlJc w:val="left"/>
      <w:pPr>
        <w:ind w:left="1800" w:hanging="720"/>
      </w:pPr>
      <w:rPr>
        <w:rFonts w:ascii="Arial" w:eastAsia="Times New Roman"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3"/>
  </w:num>
  <w:num w:numId="2">
    <w:abstractNumId w:val="13"/>
  </w:num>
  <w:num w:numId="3">
    <w:abstractNumId w:val="15"/>
  </w:num>
  <w:num w:numId="4">
    <w:abstractNumId w:val="1"/>
  </w:num>
  <w:num w:numId="5">
    <w:abstractNumId w:val="29"/>
  </w:num>
  <w:num w:numId="6">
    <w:abstractNumId w:val="20"/>
  </w:num>
  <w:num w:numId="7">
    <w:abstractNumId w:val="7"/>
  </w:num>
  <w:num w:numId="8">
    <w:abstractNumId w:val="24"/>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6"/>
  </w:num>
  <w:num w:numId="20">
    <w:abstractNumId w:val="4"/>
  </w:num>
  <w:num w:numId="21">
    <w:abstractNumId w:val="21"/>
  </w:num>
  <w:num w:numId="22">
    <w:abstractNumId w:val="3"/>
  </w:num>
  <w:num w:numId="23">
    <w:abstractNumId w:val="28"/>
  </w:num>
  <w:num w:numId="24">
    <w:abstractNumId w:val="2"/>
  </w:num>
  <w:num w:numId="25">
    <w:abstractNumId w:val="17"/>
  </w:num>
  <w:num w:numId="26">
    <w:abstractNumId w:val="19"/>
  </w:num>
  <w:num w:numId="27">
    <w:abstractNumId w:val="5"/>
  </w:num>
  <w:num w:numId="28">
    <w:abstractNumId w:val="0"/>
  </w:num>
  <w:num w:numId="29">
    <w:abstractNumId w:val="18"/>
  </w:num>
  <w:num w:numId="30">
    <w:abstractNumId w:val="27"/>
  </w:num>
  <w:num w:numId="31">
    <w:abstractNumId w:val="24"/>
  </w:num>
  <w:num w:numId="32">
    <w:abstractNumId w:val="31"/>
  </w:num>
  <w:num w:numId="33">
    <w:abstractNumId w:val="10"/>
  </w:num>
  <w:num w:numId="34">
    <w:abstractNumId w:val="22"/>
  </w:num>
  <w:num w:numId="35">
    <w:abstractNumId w:val="30"/>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9"/>
  </w:num>
  <w:num w:numId="39">
    <w:abstractNumId w:val="25"/>
  </w:num>
  <w:num w:numId="40">
    <w:abstractNumId w:val="11"/>
  </w:num>
  <w:num w:numId="41">
    <w:abstractNumId w:val="12"/>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1A6"/>
    <w:rsid w:val="00000334"/>
    <w:rsid w:val="0000099F"/>
    <w:rsid w:val="0000470B"/>
    <w:rsid w:val="00004CF3"/>
    <w:rsid w:val="00004F8F"/>
    <w:rsid w:val="00006B9C"/>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621B"/>
    <w:rsid w:val="00047DB8"/>
    <w:rsid w:val="000502F3"/>
    <w:rsid w:val="0005061C"/>
    <w:rsid w:val="000530D9"/>
    <w:rsid w:val="0005365D"/>
    <w:rsid w:val="0005434F"/>
    <w:rsid w:val="0005445E"/>
    <w:rsid w:val="00055864"/>
    <w:rsid w:val="00055E6D"/>
    <w:rsid w:val="0005668E"/>
    <w:rsid w:val="00057B28"/>
    <w:rsid w:val="00061919"/>
    <w:rsid w:val="00067182"/>
    <w:rsid w:val="0007045A"/>
    <w:rsid w:val="0007117D"/>
    <w:rsid w:val="000721FC"/>
    <w:rsid w:val="00072382"/>
    <w:rsid w:val="00083E83"/>
    <w:rsid w:val="000857F2"/>
    <w:rsid w:val="00087350"/>
    <w:rsid w:val="0008796B"/>
    <w:rsid w:val="00090B6D"/>
    <w:rsid w:val="00091A7F"/>
    <w:rsid w:val="00093C23"/>
    <w:rsid w:val="00093FC2"/>
    <w:rsid w:val="00096C16"/>
    <w:rsid w:val="000A207F"/>
    <w:rsid w:val="000A29C6"/>
    <w:rsid w:val="000A2AF1"/>
    <w:rsid w:val="000A4FF9"/>
    <w:rsid w:val="000A6510"/>
    <w:rsid w:val="000A777A"/>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D63AF"/>
    <w:rsid w:val="000E114A"/>
    <w:rsid w:val="000E2D68"/>
    <w:rsid w:val="000E2DED"/>
    <w:rsid w:val="000E3586"/>
    <w:rsid w:val="000E4E27"/>
    <w:rsid w:val="000E63C3"/>
    <w:rsid w:val="000E71AB"/>
    <w:rsid w:val="000E7F68"/>
    <w:rsid w:val="000F2D08"/>
    <w:rsid w:val="000F2F61"/>
    <w:rsid w:val="000F5A66"/>
    <w:rsid w:val="000F623B"/>
    <w:rsid w:val="000F6CDC"/>
    <w:rsid w:val="00100F09"/>
    <w:rsid w:val="001015B9"/>
    <w:rsid w:val="00101845"/>
    <w:rsid w:val="001033FB"/>
    <w:rsid w:val="0010407C"/>
    <w:rsid w:val="00104263"/>
    <w:rsid w:val="00104E0D"/>
    <w:rsid w:val="00111F79"/>
    <w:rsid w:val="00114D8B"/>
    <w:rsid w:val="001203AA"/>
    <w:rsid w:val="00125368"/>
    <w:rsid w:val="001254C4"/>
    <w:rsid w:val="001271EE"/>
    <w:rsid w:val="001274CB"/>
    <w:rsid w:val="0013097E"/>
    <w:rsid w:val="00130ED8"/>
    <w:rsid w:val="001311CC"/>
    <w:rsid w:val="001315E7"/>
    <w:rsid w:val="00134356"/>
    <w:rsid w:val="00134CD1"/>
    <w:rsid w:val="001354B2"/>
    <w:rsid w:val="00140C24"/>
    <w:rsid w:val="00142231"/>
    <w:rsid w:val="00142630"/>
    <w:rsid w:val="00142768"/>
    <w:rsid w:val="00146951"/>
    <w:rsid w:val="00146EC4"/>
    <w:rsid w:val="00147E0D"/>
    <w:rsid w:val="00151C32"/>
    <w:rsid w:val="00152595"/>
    <w:rsid w:val="001547A1"/>
    <w:rsid w:val="0016019B"/>
    <w:rsid w:val="00160AA0"/>
    <w:rsid w:val="00162777"/>
    <w:rsid w:val="001636B7"/>
    <w:rsid w:val="00164262"/>
    <w:rsid w:val="001650D9"/>
    <w:rsid w:val="0016568A"/>
    <w:rsid w:val="00167432"/>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A0E97"/>
    <w:rsid w:val="001A3ADC"/>
    <w:rsid w:val="001B3005"/>
    <w:rsid w:val="001B4BA9"/>
    <w:rsid w:val="001B5230"/>
    <w:rsid w:val="001B578B"/>
    <w:rsid w:val="001B58B6"/>
    <w:rsid w:val="001C6000"/>
    <w:rsid w:val="001C76DB"/>
    <w:rsid w:val="001D06AC"/>
    <w:rsid w:val="001D07A5"/>
    <w:rsid w:val="001D6BC7"/>
    <w:rsid w:val="001E1C9C"/>
    <w:rsid w:val="001E213E"/>
    <w:rsid w:val="001E272E"/>
    <w:rsid w:val="001E2E2B"/>
    <w:rsid w:val="001E3EC2"/>
    <w:rsid w:val="001E582A"/>
    <w:rsid w:val="001E7AF7"/>
    <w:rsid w:val="001F0CE9"/>
    <w:rsid w:val="001F3714"/>
    <w:rsid w:val="001F39B2"/>
    <w:rsid w:val="001F6E69"/>
    <w:rsid w:val="001F7E8D"/>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A44"/>
    <w:rsid w:val="00237F4E"/>
    <w:rsid w:val="00247898"/>
    <w:rsid w:val="00252030"/>
    <w:rsid w:val="002533A6"/>
    <w:rsid w:val="00253C39"/>
    <w:rsid w:val="00254D5D"/>
    <w:rsid w:val="00255DB5"/>
    <w:rsid w:val="00263976"/>
    <w:rsid w:val="00264921"/>
    <w:rsid w:val="00265439"/>
    <w:rsid w:val="00267AC3"/>
    <w:rsid w:val="00271404"/>
    <w:rsid w:val="0027285A"/>
    <w:rsid w:val="002772FD"/>
    <w:rsid w:val="00283780"/>
    <w:rsid w:val="00285772"/>
    <w:rsid w:val="00287364"/>
    <w:rsid w:val="00287D33"/>
    <w:rsid w:val="00291AA4"/>
    <w:rsid w:val="00291F1D"/>
    <w:rsid w:val="00292A88"/>
    <w:rsid w:val="002951FC"/>
    <w:rsid w:val="002A5DC6"/>
    <w:rsid w:val="002B07C7"/>
    <w:rsid w:val="002B11BE"/>
    <w:rsid w:val="002B368A"/>
    <w:rsid w:val="002B4986"/>
    <w:rsid w:val="002B5026"/>
    <w:rsid w:val="002C3811"/>
    <w:rsid w:val="002C39D5"/>
    <w:rsid w:val="002C6DB8"/>
    <w:rsid w:val="002C74BD"/>
    <w:rsid w:val="002D14F3"/>
    <w:rsid w:val="002D1F43"/>
    <w:rsid w:val="002D3252"/>
    <w:rsid w:val="002D43CF"/>
    <w:rsid w:val="002D4EAD"/>
    <w:rsid w:val="002D5B4C"/>
    <w:rsid w:val="002D6C26"/>
    <w:rsid w:val="002E499D"/>
    <w:rsid w:val="002E4B80"/>
    <w:rsid w:val="002F3FAE"/>
    <w:rsid w:val="002F6BC2"/>
    <w:rsid w:val="002F7983"/>
    <w:rsid w:val="003013DF"/>
    <w:rsid w:val="00303329"/>
    <w:rsid w:val="00312CFF"/>
    <w:rsid w:val="003140E8"/>
    <w:rsid w:val="00316323"/>
    <w:rsid w:val="00320D05"/>
    <w:rsid w:val="00322939"/>
    <w:rsid w:val="00322C8D"/>
    <w:rsid w:val="00323F7A"/>
    <w:rsid w:val="00324758"/>
    <w:rsid w:val="00327656"/>
    <w:rsid w:val="003305C3"/>
    <w:rsid w:val="00332C78"/>
    <w:rsid w:val="00335026"/>
    <w:rsid w:val="00335E3B"/>
    <w:rsid w:val="003379B0"/>
    <w:rsid w:val="00341C71"/>
    <w:rsid w:val="003526DC"/>
    <w:rsid w:val="0035309F"/>
    <w:rsid w:val="00353DCF"/>
    <w:rsid w:val="00355DC7"/>
    <w:rsid w:val="003578EB"/>
    <w:rsid w:val="00357C52"/>
    <w:rsid w:val="0036159C"/>
    <w:rsid w:val="003625B9"/>
    <w:rsid w:val="00362B1B"/>
    <w:rsid w:val="00371E8A"/>
    <w:rsid w:val="00371EAE"/>
    <w:rsid w:val="00372C43"/>
    <w:rsid w:val="0037332C"/>
    <w:rsid w:val="0038104D"/>
    <w:rsid w:val="00383CE6"/>
    <w:rsid w:val="0038496E"/>
    <w:rsid w:val="00384D96"/>
    <w:rsid w:val="00390692"/>
    <w:rsid w:val="0039083F"/>
    <w:rsid w:val="00390ADB"/>
    <w:rsid w:val="003A0C22"/>
    <w:rsid w:val="003A646E"/>
    <w:rsid w:val="003A6896"/>
    <w:rsid w:val="003B2F31"/>
    <w:rsid w:val="003B5666"/>
    <w:rsid w:val="003C46C1"/>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291E"/>
    <w:rsid w:val="00405489"/>
    <w:rsid w:val="00405F52"/>
    <w:rsid w:val="004077BE"/>
    <w:rsid w:val="00411778"/>
    <w:rsid w:val="00414004"/>
    <w:rsid w:val="00414D8B"/>
    <w:rsid w:val="00414F7A"/>
    <w:rsid w:val="00420701"/>
    <w:rsid w:val="00420745"/>
    <w:rsid w:val="00425B94"/>
    <w:rsid w:val="004264B6"/>
    <w:rsid w:val="00427DC8"/>
    <w:rsid w:val="004329A0"/>
    <w:rsid w:val="004373A6"/>
    <w:rsid w:val="004375FE"/>
    <w:rsid w:val="00437704"/>
    <w:rsid w:val="00440089"/>
    <w:rsid w:val="00443BBF"/>
    <w:rsid w:val="00447F5B"/>
    <w:rsid w:val="00450E6D"/>
    <w:rsid w:val="00456CBD"/>
    <w:rsid w:val="004576AA"/>
    <w:rsid w:val="00457C55"/>
    <w:rsid w:val="00461F41"/>
    <w:rsid w:val="00462517"/>
    <w:rsid w:val="004626F7"/>
    <w:rsid w:val="00462753"/>
    <w:rsid w:val="00463595"/>
    <w:rsid w:val="00464786"/>
    <w:rsid w:val="00472397"/>
    <w:rsid w:val="0047268E"/>
    <w:rsid w:val="004743C0"/>
    <w:rsid w:val="00476D85"/>
    <w:rsid w:val="004779A9"/>
    <w:rsid w:val="00484BC3"/>
    <w:rsid w:val="00486F40"/>
    <w:rsid w:val="0049438E"/>
    <w:rsid w:val="004A0B27"/>
    <w:rsid w:val="004A0C80"/>
    <w:rsid w:val="004A0D5B"/>
    <w:rsid w:val="004A2D23"/>
    <w:rsid w:val="004A5CC3"/>
    <w:rsid w:val="004A7311"/>
    <w:rsid w:val="004A74BA"/>
    <w:rsid w:val="004B067D"/>
    <w:rsid w:val="004B1788"/>
    <w:rsid w:val="004B446B"/>
    <w:rsid w:val="004B4AC8"/>
    <w:rsid w:val="004B6000"/>
    <w:rsid w:val="004C1326"/>
    <w:rsid w:val="004C1417"/>
    <w:rsid w:val="004C18ED"/>
    <w:rsid w:val="004C4BDC"/>
    <w:rsid w:val="004C5436"/>
    <w:rsid w:val="004D108E"/>
    <w:rsid w:val="004D25F3"/>
    <w:rsid w:val="004D7226"/>
    <w:rsid w:val="004E4C1B"/>
    <w:rsid w:val="004E64A0"/>
    <w:rsid w:val="004E71B2"/>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424D"/>
    <w:rsid w:val="00525356"/>
    <w:rsid w:val="005256AF"/>
    <w:rsid w:val="00526E67"/>
    <w:rsid w:val="00530CE6"/>
    <w:rsid w:val="0053103F"/>
    <w:rsid w:val="00531E00"/>
    <w:rsid w:val="00532C41"/>
    <w:rsid w:val="00533201"/>
    <w:rsid w:val="00541C4C"/>
    <w:rsid w:val="00543F98"/>
    <w:rsid w:val="00551F8F"/>
    <w:rsid w:val="00551FA9"/>
    <w:rsid w:val="0055496A"/>
    <w:rsid w:val="00557491"/>
    <w:rsid w:val="005579F6"/>
    <w:rsid w:val="0056106B"/>
    <w:rsid w:val="00565266"/>
    <w:rsid w:val="00566308"/>
    <w:rsid w:val="005708A8"/>
    <w:rsid w:val="005753F0"/>
    <w:rsid w:val="00581B12"/>
    <w:rsid w:val="00582B5F"/>
    <w:rsid w:val="00582C92"/>
    <w:rsid w:val="005849A7"/>
    <w:rsid w:val="00585266"/>
    <w:rsid w:val="00585273"/>
    <w:rsid w:val="00585E1D"/>
    <w:rsid w:val="00586A0F"/>
    <w:rsid w:val="005870B0"/>
    <w:rsid w:val="00591229"/>
    <w:rsid w:val="005949D9"/>
    <w:rsid w:val="00595EA5"/>
    <w:rsid w:val="005969F9"/>
    <w:rsid w:val="00596E2F"/>
    <w:rsid w:val="00596F14"/>
    <w:rsid w:val="00597F88"/>
    <w:rsid w:val="005A0A6F"/>
    <w:rsid w:val="005A16A3"/>
    <w:rsid w:val="005A2357"/>
    <w:rsid w:val="005A4EAA"/>
    <w:rsid w:val="005A6E8F"/>
    <w:rsid w:val="005A7BD4"/>
    <w:rsid w:val="005B0BD7"/>
    <w:rsid w:val="005B14FF"/>
    <w:rsid w:val="005B1CD7"/>
    <w:rsid w:val="005B2DC1"/>
    <w:rsid w:val="005B3ECD"/>
    <w:rsid w:val="005B742F"/>
    <w:rsid w:val="005C0CAE"/>
    <w:rsid w:val="005C1775"/>
    <w:rsid w:val="005C4668"/>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5CEA"/>
    <w:rsid w:val="00637CDC"/>
    <w:rsid w:val="00643090"/>
    <w:rsid w:val="00645365"/>
    <w:rsid w:val="00645F42"/>
    <w:rsid w:val="00647610"/>
    <w:rsid w:val="00652482"/>
    <w:rsid w:val="00655C77"/>
    <w:rsid w:val="006564F5"/>
    <w:rsid w:val="006572DB"/>
    <w:rsid w:val="00657B8A"/>
    <w:rsid w:val="006644C6"/>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51D2"/>
    <w:rsid w:val="006A72D1"/>
    <w:rsid w:val="006B2525"/>
    <w:rsid w:val="006B5B75"/>
    <w:rsid w:val="006B5BDD"/>
    <w:rsid w:val="006B6F0C"/>
    <w:rsid w:val="006C0829"/>
    <w:rsid w:val="006C3267"/>
    <w:rsid w:val="006C35DF"/>
    <w:rsid w:val="006C5DC3"/>
    <w:rsid w:val="006D1803"/>
    <w:rsid w:val="006D1F9E"/>
    <w:rsid w:val="006D2304"/>
    <w:rsid w:val="006D2A6D"/>
    <w:rsid w:val="006D2CBF"/>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4558"/>
    <w:rsid w:val="00736CC6"/>
    <w:rsid w:val="00736D17"/>
    <w:rsid w:val="00740A2F"/>
    <w:rsid w:val="00741A88"/>
    <w:rsid w:val="00743188"/>
    <w:rsid w:val="007446AF"/>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21F5"/>
    <w:rsid w:val="0078246C"/>
    <w:rsid w:val="007844BE"/>
    <w:rsid w:val="00786E71"/>
    <w:rsid w:val="00792F8A"/>
    <w:rsid w:val="00794512"/>
    <w:rsid w:val="00794A0D"/>
    <w:rsid w:val="00794A44"/>
    <w:rsid w:val="00794DF0"/>
    <w:rsid w:val="007A2B08"/>
    <w:rsid w:val="007A3826"/>
    <w:rsid w:val="007A3884"/>
    <w:rsid w:val="007A4758"/>
    <w:rsid w:val="007A6714"/>
    <w:rsid w:val="007A6ED4"/>
    <w:rsid w:val="007A6FDA"/>
    <w:rsid w:val="007B079D"/>
    <w:rsid w:val="007B4864"/>
    <w:rsid w:val="007B557C"/>
    <w:rsid w:val="007B7D73"/>
    <w:rsid w:val="007C0474"/>
    <w:rsid w:val="007C0818"/>
    <w:rsid w:val="007C14E9"/>
    <w:rsid w:val="007C1DA9"/>
    <w:rsid w:val="007C4D1A"/>
    <w:rsid w:val="007D549A"/>
    <w:rsid w:val="007D649A"/>
    <w:rsid w:val="007D7C3E"/>
    <w:rsid w:val="007E027B"/>
    <w:rsid w:val="007E0E28"/>
    <w:rsid w:val="007E174F"/>
    <w:rsid w:val="007E1816"/>
    <w:rsid w:val="007E18CE"/>
    <w:rsid w:val="007E1AAB"/>
    <w:rsid w:val="007E2208"/>
    <w:rsid w:val="007E4172"/>
    <w:rsid w:val="007E481B"/>
    <w:rsid w:val="007E7D3F"/>
    <w:rsid w:val="007F1C84"/>
    <w:rsid w:val="007F36C8"/>
    <w:rsid w:val="007F3A50"/>
    <w:rsid w:val="007F63DD"/>
    <w:rsid w:val="007F7A85"/>
    <w:rsid w:val="00800105"/>
    <w:rsid w:val="00802872"/>
    <w:rsid w:val="00803D62"/>
    <w:rsid w:val="008046F0"/>
    <w:rsid w:val="008100A9"/>
    <w:rsid w:val="00811984"/>
    <w:rsid w:val="008125A7"/>
    <w:rsid w:val="00813688"/>
    <w:rsid w:val="00813C8F"/>
    <w:rsid w:val="008142FD"/>
    <w:rsid w:val="008164A1"/>
    <w:rsid w:val="00817219"/>
    <w:rsid w:val="00817A23"/>
    <w:rsid w:val="00822DA4"/>
    <w:rsid w:val="0082358A"/>
    <w:rsid w:val="00824FAD"/>
    <w:rsid w:val="0082509B"/>
    <w:rsid w:val="00827E93"/>
    <w:rsid w:val="00832F1E"/>
    <w:rsid w:val="0083685F"/>
    <w:rsid w:val="00837339"/>
    <w:rsid w:val="0083744D"/>
    <w:rsid w:val="00847AA7"/>
    <w:rsid w:val="008517E1"/>
    <w:rsid w:val="008523A6"/>
    <w:rsid w:val="008611C0"/>
    <w:rsid w:val="00862056"/>
    <w:rsid w:val="008647B5"/>
    <w:rsid w:val="00864CBC"/>
    <w:rsid w:val="00871DA0"/>
    <w:rsid w:val="0087211E"/>
    <w:rsid w:val="00876E44"/>
    <w:rsid w:val="00877C7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59FB"/>
    <w:rsid w:val="0091189A"/>
    <w:rsid w:val="00912103"/>
    <w:rsid w:val="00916CDA"/>
    <w:rsid w:val="00917064"/>
    <w:rsid w:val="0092098B"/>
    <w:rsid w:val="00920C7B"/>
    <w:rsid w:val="00921A5F"/>
    <w:rsid w:val="00922FBB"/>
    <w:rsid w:val="009264C0"/>
    <w:rsid w:val="00926614"/>
    <w:rsid w:val="0093236F"/>
    <w:rsid w:val="00932BC5"/>
    <w:rsid w:val="00932F06"/>
    <w:rsid w:val="009361F9"/>
    <w:rsid w:val="00936660"/>
    <w:rsid w:val="00937BF1"/>
    <w:rsid w:val="00937F0E"/>
    <w:rsid w:val="00942712"/>
    <w:rsid w:val="00943C09"/>
    <w:rsid w:val="00945754"/>
    <w:rsid w:val="00951444"/>
    <w:rsid w:val="00954F57"/>
    <w:rsid w:val="009634AE"/>
    <w:rsid w:val="00964A94"/>
    <w:rsid w:val="00964B1D"/>
    <w:rsid w:val="009734A6"/>
    <w:rsid w:val="00975AD6"/>
    <w:rsid w:val="00976970"/>
    <w:rsid w:val="00976D4F"/>
    <w:rsid w:val="0098034C"/>
    <w:rsid w:val="0098630E"/>
    <w:rsid w:val="00987BC7"/>
    <w:rsid w:val="009927B8"/>
    <w:rsid w:val="009977AB"/>
    <w:rsid w:val="009A06C4"/>
    <w:rsid w:val="009A353A"/>
    <w:rsid w:val="009A60EB"/>
    <w:rsid w:val="009B3040"/>
    <w:rsid w:val="009B3CA7"/>
    <w:rsid w:val="009B5FBE"/>
    <w:rsid w:val="009B72B5"/>
    <w:rsid w:val="009C259F"/>
    <w:rsid w:val="009C32E6"/>
    <w:rsid w:val="009C423A"/>
    <w:rsid w:val="009C4EC3"/>
    <w:rsid w:val="009C5EFA"/>
    <w:rsid w:val="009C6701"/>
    <w:rsid w:val="009C6D7D"/>
    <w:rsid w:val="009C7248"/>
    <w:rsid w:val="009D56B8"/>
    <w:rsid w:val="009D588C"/>
    <w:rsid w:val="009D7D8D"/>
    <w:rsid w:val="009E04DD"/>
    <w:rsid w:val="009E30ED"/>
    <w:rsid w:val="009E3ACB"/>
    <w:rsid w:val="009E51CF"/>
    <w:rsid w:val="009E580E"/>
    <w:rsid w:val="009E59D8"/>
    <w:rsid w:val="009E6AF5"/>
    <w:rsid w:val="009E7866"/>
    <w:rsid w:val="009F05D0"/>
    <w:rsid w:val="009F1ABF"/>
    <w:rsid w:val="009F5DC6"/>
    <w:rsid w:val="00A00C54"/>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43F4"/>
    <w:rsid w:val="00A5544B"/>
    <w:rsid w:val="00A579F8"/>
    <w:rsid w:val="00A62C43"/>
    <w:rsid w:val="00A6495B"/>
    <w:rsid w:val="00A675B4"/>
    <w:rsid w:val="00A67E15"/>
    <w:rsid w:val="00A7076F"/>
    <w:rsid w:val="00A70C5E"/>
    <w:rsid w:val="00A7225A"/>
    <w:rsid w:val="00A84333"/>
    <w:rsid w:val="00A871D7"/>
    <w:rsid w:val="00A87787"/>
    <w:rsid w:val="00A90431"/>
    <w:rsid w:val="00A91028"/>
    <w:rsid w:val="00A91101"/>
    <w:rsid w:val="00A91276"/>
    <w:rsid w:val="00A92C58"/>
    <w:rsid w:val="00A95347"/>
    <w:rsid w:val="00A956EB"/>
    <w:rsid w:val="00A97C6D"/>
    <w:rsid w:val="00AA0970"/>
    <w:rsid w:val="00AA0D55"/>
    <w:rsid w:val="00AA2C83"/>
    <w:rsid w:val="00AA455F"/>
    <w:rsid w:val="00AA4D39"/>
    <w:rsid w:val="00AA6809"/>
    <w:rsid w:val="00AB01D5"/>
    <w:rsid w:val="00AB07FF"/>
    <w:rsid w:val="00AB3514"/>
    <w:rsid w:val="00AB4FF0"/>
    <w:rsid w:val="00AB7E38"/>
    <w:rsid w:val="00AC0185"/>
    <w:rsid w:val="00AC0670"/>
    <w:rsid w:val="00AC097F"/>
    <w:rsid w:val="00AC0CAA"/>
    <w:rsid w:val="00AD1720"/>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36A"/>
    <w:rsid w:val="00B30409"/>
    <w:rsid w:val="00B31520"/>
    <w:rsid w:val="00B3232C"/>
    <w:rsid w:val="00B35201"/>
    <w:rsid w:val="00B35DEE"/>
    <w:rsid w:val="00B368BD"/>
    <w:rsid w:val="00B36C5A"/>
    <w:rsid w:val="00B36E05"/>
    <w:rsid w:val="00B40294"/>
    <w:rsid w:val="00B42CF6"/>
    <w:rsid w:val="00B4307D"/>
    <w:rsid w:val="00B43DF0"/>
    <w:rsid w:val="00B43F8D"/>
    <w:rsid w:val="00B4483B"/>
    <w:rsid w:val="00B46126"/>
    <w:rsid w:val="00B50FDA"/>
    <w:rsid w:val="00B512FE"/>
    <w:rsid w:val="00B51AD3"/>
    <w:rsid w:val="00B53E85"/>
    <w:rsid w:val="00B54C9E"/>
    <w:rsid w:val="00B55B57"/>
    <w:rsid w:val="00B560AA"/>
    <w:rsid w:val="00B61ED5"/>
    <w:rsid w:val="00B63086"/>
    <w:rsid w:val="00B63E24"/>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03DF2"/>
    <w:rsid w:val="00C10807"/>
    <w:rsid w:val="00C108F7"/>
    <w:rsid w:val="00C136AA"/>
    <w:rsid w:val="00C136DA"/>
    <w:rsid w:val="00C151B5"/>
    <w:rsid w:val="00C1622F"/>
    <w:rsid w:val="00C17AE6"/>
    <w:rsid w:val="00C2134A"/>
    <w:rsid w:val="00C215CE"/>
    <w:rsid w:val="00C2490B"/>
    <w:rsid w:val="00C26364"/>
    <w:rsid w:val="00C264AE"/>
    <w:rsid w:val="00C271CB"/>
    <w:rsid w:val="00C274A5"/>
    <w:rsid w:val="00C31E7E"/>
    <w:rsid w:val="00C35F19"/>
    <w:rsid w:val="00C40262"/>
    <w:rsid w:val="00C40B94"/>
    <w:rsid w:val="00C40D77"/>
    <w:rsid w:val="00C4362F"/>
    <w:rsid w:val="00C44055"/>
    <w:rsid w:val="00C46124"/>
    <w:rsid w:val="00C5158D"/>
    <w:rsid w:val="00C5161E"/>
    <w:rsid w:val="00C540F5"/>
    <w:rsid w:val="00C54B8E"/>
    <w:rsid w:val="00C557F9"/>
    <w:rsid w:val="00C56CFE"/>
    <w:rsid w:val="00C601F3"/>
    <w:rsid w:val="00C60387"/>
    <w:rsid w:val="00C61AF2"/>
    <w:rsid w:val="00C61E0D"/>
    <w:rsid w:val="00C6370D"/>
    <w:rsid w:val="00C642B4"/>
    <w:rsid w:val="00C6550E"/>
    <w:rsid w:val="00C66D74"/>
    <w:rsid w:val="00C678D0"/>
    <w:rsid w:val="00C72AC1"/>
    <w:rsid w:val="00C72B6F"/>
    <w:rsid w:val="00C76A41"/>
    <w:rsid w:val="00C76D1D"/>
    <w:rsid w:val="00C80445"/>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E7EA4"/>
    <w:rsid w:val="00CF3F95"/>
    <w:rsid w:val="00CF4B43"/>
    <w:rsid w:val="00CF5782"/>
    <w:rsid w:val="00CF5C38"/>
    <w:rsid w:val="00CF6EA4"/>
    <w:rsid w:val="00D027C4"/>
    <w:rsid w:val="00D039A5"/>
    <w:rsid w:val="00D04275"/>
    <w:rsid w:val="00D06F24"/>
    <w:rsid w:val="00D0752F"/>
    <w:rsid w:val="00D07E43"/>
    <w:rsid w:val="00D120E3"/>
    <w:rsid w:val="00D12669"/>
    <w:rsid w:val="00D12D63"/>
    <w:rsid w:val="00D13E68"/>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0CEA"/>
    <w:rsid w:val="00D5314D"/>
    <w:rsid w:val="00D54324"/>
    <w:rsid w:val="00D5441B"/>
    <w:rsid w:val="00D548D6"/>
    <w:rsid w:val="00D56098"/>
    <w:rsid w:val="00D5682F"/>
    <w:rsid w:val="00D651BE"/>
    <w:rsid w:val="00D71D98"/>
    <w:rsid w:val="00D7594C"/>
    <w:rsid w:val="00D80458"/>
    <w:rsid w:val="00D81065"/>
    <w:rsid w:val="00D82507"/>
    <w:rsid w:val="00D83824"/>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1AF"/>
    <w:rsid w:val="00DB41FA"/>
    <w:rsid w:val="00DB4EF0"/>
    <w:rsid w:val="00DB59C7"/>
    <w:rsid w:val="00DB62F7"/>
    <w:rsid w:val="00DB7110"/>
    <w:rsid w:val="00DD0097"/>
    <w:rsid w:val="00DD1560"/>
    <w:rsid w:val="00DD1A1C"/>
    <w:rsid w:val="00DD2460"/>
    <w:rsid w:val="00DD2F6F"/>
    <w:rsid w:val="00DD3391"/>
    <w:rsid w:val="00DD5381"/>
    <w:rsid w:val="00DD7377"/>
    <w:rsid w:val="00DD7B80"/>
    <w:rsid w:val="00DE0DA6"/>
    <w:rsid w:val="00DE2753"/>
    <w:rsid w:val="00DE283F"/>
    <w:rsid w:val="00DE2D75"/>
    <w:rsid w:val="00DE32CE"/>
    <w:rsid w:val="00DE3C38"/>
    <w:rsid w:val="00DE7119"/>
    <w:rsid w:val="00DF098F"/>
    <w:rsid w:val="00DF0ED4"/>
    <w:rsid w:val="00DF356B"/>
    <w:rsid w:val="00DF4DA6"/>
    <w:rsid w:val="00DF73F0"/>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46DB"/>
    <w:rsid w:val="00E37B8C"/>
    <w:rsid w:val="00E41969"/>
    <w:rsid w:val="00E41FF8"/>
    <w:rsid w:val="00E446A7"/>
    <w:rsid w:val="00E44741"/>
    <w:rsid w:val="00E47250"/>
    <w:rsid w:val="00E56E35"/>
    <w:rsid w:val="00E612CB"/>
    <w:rsid w:val="00E64566"/>
    <w:rsid w:val="00E64A66"/>
    <w:rsid w:val="00E653E6"/>
    <w:rsid w:val="00E6629F"/>
    <w:rsid w:val="00E67516"/>
    <w:rsid w:val="00E71EB5"/>
    <w:rsid w:val="00E72D55"/>
    <w:rsid w:val="00E75C01"/>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5A2B"/>
    <w:rsid w:val="00EB22D4"/>
    <w:rsid w:val="00EB3B77"/>
    <w:rsid w:val="00EB4DC1"/>
    <w:rsid w:val="00EB726D"/>
    <w:rsid w:val="00EB786B"/>
    <w:rsid w:val="00EC0B0D"/>
    <w:rsid w:val="00EC0C73"/>
    <w:rsid w:val="00EC1F4C"/>
    <w:rsid w:val="00EC4BE4"/>
    <w:rsid w:val="00EC55E8"/>
    <w:rsid w:val="00EC5B90"/>
    <w:rsid w:val="00EC6112"/>
    <w:rsid w:val="00ED01B6"/>
    <w:rsid w:val="00ED1710"/>
    <w:rsid w:val="00ED44A7"/>
    <w:rsid w:val="00ED49B8"/>
    <w:rsid w:val="00ED4E41"/>
    <w:rsid w:val="00EE0DBB"/>
    <w:rsid w:val="00EE2877"/>
    <w:rsid w:val="00EE4363"/>
    <w:rsid w:val="00EF3895"/>
    <w:rsid w:val="00EF39BE"/>
    <w:rsid w:val="00EF49C8"/>
    <w:rsid w:val="00EF6BD5"/>
    <w:rsid w:val="00EF7093"/>
    <w:rsid w:val="00F00A2C"/>
    <w:rsid w:val="00F01B8A"/>
    <w:rsid w:val="00F0407F"/>
    <w:rsid w:val="00F040B2"/>
    <w:rsid w:val="00F061DF"/>
    <w:rsid w:val="00F06823"/>
    <w:rsid w:val="00F12428"/>
    <w:rsid w:val="00F12A50"/>
    <w:rsid w:val="00F12B1C"/>
    <w:rsid w:val="00F14EC5"/>
    <w:rsid w:val="00F15B13"/>
    <w:rsid w:val="00F177B8"/>
    <w:rsid w:val="00F2103C"/>
    <w:rsid w:val="00F228D1"/>
    <w:rsid w:val="00F23D89"/>
    <w:rsid w:val="00F264CD"/>
    <w:rsid w:val="00F2767E"/>
    <w:rsid w:val="00F27E2A"/>
    <w:rsid w:val="00F33444"/>
    <w:rsid w:val="00F34A67"/>
    <w:rsid w:val="00F35FEC"/>
    <w:rsid w:val="00F408F2"/>
    <w:rsid w:val="00F42155"/>
    <w:rsid w:val="00F42FEE"/>
    <w:rsid w:val="00F43855"/>
    <w:rsid w:val="00F46E16"/>
    <w:rsid w:val="00F46EDA"/>
    <w:rsid w:val="00F50729"/>
    <w:rsid w:val="00F53C79"/>
    <w:rsid w:val="00F54EE0"/>
    <w:rsid w:val="00F56BDA"/>
    <w:rsid w:val="00F60658"/>
    <w:rsid w:val="00F60F9B"/>
    <w:rsid w:val="00F61142"/>
    <w:rsid w:val="00F61C83"/>
    <w:rsid w:val="00F62896"/>
    <w:rsid w:val="00F64DEA"/>
    <w:rsid w:val="00F65906"/>
    <w:rsid w:val="00F700C9"/>
    <w:rsid w:val="00F70B77"/>
    <w:rsid w:val="00F740D9"/>
    <w:rsid w:val="00F82162"/>
    <w:rsid w:val="00F85A70"/>
    <w:rsid w:val="00F86376"/>
    <w:rsid w:val="00F865AF"/>
    <w:rsid w:val="00F86BCD"/>
    <w:rsid w:val="00F92BA0"/>
    <w:rsid w:val="00F949FD"/>
    <w:rsid w:val="00F958BD"/>
    <w:rsid w:val="00F95EA2"/>
    <w:rsid w:val="00FA0190"/>
    <w:rsid w:val="00FA3CF7"/>
    <w:rsid w:val="00FA5DB0"/>
    <w:rsid w:val="00FA789F"/>
    <w:rsid w:val="00FB08FD"/>
    <w:rsid w:val="00FB1947"/>
    <w:rsid w:val="00FB2D64"/>
    <w:rsid w:val="00FB4518"/>
    <w:rsid w:val="00FB6325"/>
    <w:rsid w:val="00FB6732"/>
    <w:rsid w:val="00FB7C41"/>
    <w:rsid w:val="00FC0D1B"/>
    <w:rsid w:val="00FC1C09"/>
    <w:rsid w:val="00FC281B"/>
    <w:rsid w:val="00FC3258"/>
    <w:rsid w:val="00FC692C"/>
    <w:rsid w:val="00FC69A8"/>
    <w:rsid w:val="00FD1D04"/>
    <w:rsid w:val="00FD32D1"/>
    <w:rsid w:val="00FD34FB"/>
    <w:rsid w:val="00FD56B2"/>
    <w:rsid w:val="00FD664B"/>
    <w:rsid w:val="00FE1ABE"/>
    <w:rsid w:val="00FE2070"/>
    <w:rsid w:val="00FE21BB"/>
    <w:rsid w:val="00FE36AE"/>
    <w:rsid w:val="00FE68EC"/>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5E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paragraph" w:customStyle="1" w:styleId="IvDbodytext">
    <w:name w:val="IvD bodytext"/>
    <w:basedOn w:val="BodyText"/>
    <w:link w:val="IvDbodytextChar"/>
    <w:qFormat/>
    <w:rsid w:val="00EF49C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F49C8"/>
    <w:rPr>
      <w:rFonts w:ascii="Arial" w:eastAsia="Times New Roman" w:hAnsi="Arial" w:cs="Times New Roman"/>
      <w:spacing w:val="2"/>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5E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paragraph" w:customStyle="1" w:styleId="IvDbodytext">
    <w:name w:val="IvD bodytext"/>
    <w:basedOn w:val="BodyText"/>
    <w:link w:val="IvDbodytextChar"/>
    <w:qFormat/>
    <w:rsid w:val="00EF49C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F49C8"/>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73530">
      <w:bodyDiv w:val="1"/>
      <w:marLeft w:val="0"/>
      <w:marRight w:val="0"/>
      <w:marTop w:val="0"/>
      <w:marBottom w:val="0"/>
      <w:divBdr>
        <w:top w:val="none" w:sz="0" w:space="0" w:color="auto"/>
        <w:left w:val="none" w:sz="0" w:space="0" w:color="auto"/>
        <w:bottom w:val="none" w:sz="0" w:space="0" w:color="auto"/>
        <w:right w:val="none" w:sz="0" w:space="0" w:color="auto"/>
      </w:divBdr>
    </w:div>
    <w:div w:id="185944539">
      <w:bodyDiv w:val="1"/>
      <w:marLeft w:val="0"/>
      <w:marRight w:val="0"/>
      <w:marTop w:val="0"/>
      <w:marBottom w:val="0"/>
      <w:divBdr>
        <w:top w:val="none" w:sz="0" w:space="0" w:color="auto"/>
        <w:left w:val="none" w:sz="0" w:space="0" w:color="auto"/>
        <w:bottom w:val="none" w:sz="0" w:space="0" w:color="auto"/>
        <w:right w:val="none" w:sz="0" w:space="0" w:color="auto"/>
      </w:divBdr>
    </w:div>
    <w:div w:id="359475534">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049195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20891319">
      <w:bodyDiv w:val="1"/>
      <w:marLeft w:val="0"/>
      <w:marRight w:val="0"/>
      <w:marTop w:val="0"/>
      <w:marBottom w:val="0"/>
      <w:divBdr>
        <w:top w:val="none" w:sz="0" w:space="0" w:color="auto"/>
        <w:left w:val="none" w:sz="0" w:space="0" w:color="auto"/>
        <w:bottom w:val="none" w:sz="0" w:space="0" w:color="auto"/>
        <w:right w:val="none" w:sz="0" w:space="0" w:color="auto"/>
      </w:divBdr>
    </w:div>
    <w:div w:id="1335497416">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06940983">
      <w:bodyDiv w:val="1"/>
      <w:marLeft w:val="0"/>
      <w:marRight w:val="0"/>
      <w:marTop w:val="0"/>
      <w:marBottom w:val="0"/>
      <w:divBdr>
        <w:top w:val="none" w:sz="0" w:space="0" w:color="auto"/>
        <w:left w:val="none" w:sz="0" w:space="0" w:color="auto"/>
        <w:bottom w:val="none" w:sz="0" w:space="0" w:color="auto"/>
        <w:right w:val="none" w:sz="0" w:space="0" w:color="auto"/>
      </w:divBdr>
      <w:divsChild>
        <w:div w:id="816923648">
          <w:marLeft w:val="547"/>
          <w:marRight w:val="0"/>
          <w:marTop w:val="115"/>
          <w:marBottom w:val="0"/>
          <w:divBdr>
            <w:top w:val="none" w:sz="0" w:space="0" w:color="auto"/>
            <w:left w:val="none" w:sz="0" w:space="0" w:color="auto"/>
            <w:bottom w:val="none" w:sz="0" w:space="0" w:color="auto"/>
            <w:right w:val="none" w:sz="0" w:space="0" w:color="auto"/>
          </w:divBdr>
        </w:div>
      </w:divsChild>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06171790">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46771392">
      <w:bodyDiv w:val="1"/>
      <w:marLeft w:val="0"/>
      <w:marRight w:val="0"/>
      <w:marTop w:val="0"/>
      <w:marBottom w:val="0"/>
      <w:divBdr>
        <w:top w:val="none" w:sz="0" w:space="0" w:color="auto"/>
        <w:left w:val="none" w:sz="0" w:space="0" w:color="auto"/>
        <w:bottom w:val="none" w:sz="0" w:space="0" w:color="auto"/>
        <w:right w:val="none" w:sz="0" w:space="0" w:color="auto"/>
      </w:divBdr>
    </w:div>
    <w:div w:id="20114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C1443-9D67-416C-923D-B81E5F5C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1943</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Yutao Sui</cp:lastModifiedBy>
  <cp:revision>20</cp:revision>
  <cp:lastPrinted>2015-07-20T19:34:00Z</cp:lastPrinted>
  <dcterms:created xsi:type="dcterms:W3CDTF">2016-02-05T13:46:00Z</dcterms:created>
  <dcterms:modified xsi:type="dcterms:W3CDTF">2016-02-06T06:10:00Z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